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C28DC" w:rsidRPr="00B34134" w:rsidRDefault="000C28DC" w:rsidP="00B34134">
      <w:pPr>
        <w:spacing w:before="1920" w:after="100" w:afterAutospacing="1"/>
        <w:jc w:val="center"/>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pPr>
      <w:r w:rsidRPr="00B34134">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CAHIER DES CLAUSES</w:t>
      </w:r>
    </w:p>
    <w:p w:rsidR="000C28DC" w:rsidRPr="00B34134" w:rsidRDefault="000C28DC" w:rsidP="00B34134">
      <w:pPr>
        <w:spacing w:before="120" w:after="100" w:afterAutospacing="1"/>
        <w:jc w:val="center"/>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pPr>
      <w:r w:rsidRPr="00B34134">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 xml:space="preserve">TECHNIQUES PARTICULIERES </w:t>
      </w:r>
    </w:p>
    <w:p w:rsidR="000C28DC" w:rsidRPr="00B34134" w:rsidRDefault="000C28DC" w:rsidP="00B34134">
      <w:pPr>
        <w:spacing w:before="120" w:after="100" w:afterAutospacing="1"/>
        <w:jc w:val="center"/>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pPr>
      <w:r w:rsidRPr="00B34134">
        <w:rPr>
          <w:rFonts w:asciiTheme="minorHAnsi" w:hAnsiTheme="minorHAnsi" w:cstheme="minorHAnsi"/>
          <w:caps/>
          <w:color w:val="0070C0"/>
          <w:spacing w:val="60"/>
          <w:sz w:val="44"/>
          <w:szCs w:val="44"/>
          <w14:shadow w14:blurRad="50800" w14:dist="38100" w14:dir="2700000" w14:sx="100000" w14:sy="100000" w14:kx="0" w14:ky="0" w14:algn="tl">
            <w14:srgbClr w14:val="000000">
              <w14:alpha w14:val="60000"/>
            </w14:srgbClr>
          </w14:shadow>
          <w14:textOutline w14:w="9525" w14:cap="flat" w14:cmpd="sng" w14:algn="ctr">
            <w14:solidFill>
              <w14:srgbClr w14:val="000000"/>
            </w14:solidFill>
            <w14:prstDash w14:val="solid"/>
            <w14:round/>
          </w14:textOutline>
        </w:rPr>
        <w:t>(C.C.T.P.)</w:t>
      </w:r>
    </w:p>
    <w:p w:rsidR="000C28DC" w:rsidRPr="00B34134" w:rsidRDefault="000C28DC" w:rsidP="00B34134">
      <w:pPr>
        <w:rPr>
          <w:rFonts w:asciiTheme="minorHAnsi" w:hAnsiTheme="minorHAnsi" w:cstheme="minorHAnsi"/>
        </w:rPr>
      </w:pPr>
    </w:p>
    <w:p w:rsidR="000C28DC" w:rsidRPr="00B34134" w:rsidRDefault="000C28DC" w:rsidP="00B34134">
      <w:pPr>
        <w:rPr>
          <w:rFonts w:asciiTheme="minorHAnsi" w:hAnsiTheme="minorHAnsi" w:cstheme="minorHAnsi"/>
        </w:rPr>
      </w:pPr>
    </w:p>
    <w:p w:rsidR="000C28DC" w:rsidRPr="00B34134" w:rsidRDefault="000C28DC" w:rsidP="00B34134">
      <w:pPr>
        <w:rPr>
          <w:rFonts w:asciiTheme="minorHAnsi" w:hAnsiTheme="minorHAnsi" w:cstheme="minorHAnsi"/>
        </w:rPr>
      </w:pPr>
    </w:p>
    <w:p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Personne publique :</w:t>
      </w:r>
    </w:p>
    <w:p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CAISSE NATIONALE DE L'ASSURANCE MALADIE</w:t>
      </w:r>
    </w:p>
    <w:p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(Cnam)</w:t>
      </w:r>
    </w:p>
    <w:p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spacing w:before="12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50, avenue du Professeur André LEMIERRE</w:t>
      </w:r>
    </w:p>
    <w:p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75986 PARIS CEDEX 20</w:t>
      </w:r>
    </w:p>
    <w:p w:rsidR="000C28DC" w:rsidRPr="00B34134" w:rsidRDefault="000C28DC" w:rsidP="00B34134">
      <w:pPr>
        <w:pBdr>
          <w:top w:val="single" w:sz="4" w:space="1"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France</w:t>
      </w:r>
    </w:p>
    <w:p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sz w:val="28"/>
          <w:szCs w:val="28"/>
        </w:rPr>
      </w:pPr>
    </w:p>
    <w:p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Objet de la consultation :</w:t>
      </w:r>
    </w:p>
    <w:p w:rsidR="000414F5" w:rsidRPr="00B34134" w:rsidRDefault="000414F5"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p>
    <w:p w:rsidR="000414F5" w:rsidRPr="00B34134" w:rsidRDefault="000414F5" w:rsidP="00B34134">
      <w:pPr>
        <w:pBdr>
          <w:top w:val="single" w:sz="4" w:space="2"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ACCORD</w:t>
      </w:r>
      <w:r w:rsidR="003A3624">
        <w:rPr>
          <w:rFonts w:asciiTheme="minorHAnsi" w:hAnsiTheme="minorHAnsi" w:cstheme="minorHAnsi"/>
          <w:b/>
          <w:bCs/>
          <w:color w:val="333399"/>
          <w:sz w:val="28"/>
          <w:szCs w:val="28"/>
        </w:rPr>
        <w:t>-</w:t>
      </w:r>
      <w:r w:rsidRPr="00B34134">
        <w:rPr>
          <w:rFonts w:asciiTheme="minorHAnsi" w:hAnsiTheme="minorHAnsi" w:cstheme="minorHAnsi"/>
          <w:b/>
          <w:bCs/>
          <w:color w:val="333399"/>
          <w:sz w:val="28"/>
          <w:szCs w:val="28"/>
        </w:rPr>
        <w:t>CADRE N°</w:t>
      </w:r>
      <w:r w:rsidRPr="00B2772C">
        <w:rPr>
          <w:rFonts w:asciiTheme="minorHAnsi" w:hAnsiTheme="minorHAnsi" w:cstheme="minorHAnsi"/>
          <w:b/>
          <w:bCs/>
          <w:color w:val="333399"/>
          <w:sz w:val="28"/>
          <w:szCs w:val="28"/>
        </w:rPr>
        <w:t>AC.</w:t>
      </w:r>
      <w:r w:rsidR="00335841" w:rsidRPr="00B2772C">
        <w:rPr>
          <w:rFonts w:asciiTheme="minorHAnsi" w:hAnsiTheme="minorHAnsi" w:cstheme="minorHAnsi"/>
          <w:b/>
          <w:bCs/>
          <w:color w:val="333399"/>
          <w:sz w:val="28"/>
          <w:szCs w:val="28"/>
        </w:rPr>
        <w:t>2026.214</w:t>
      </w:r>
      <w:r w:rsidR="00B2772C" w:rsidRPr="00B2772C">
        <w:rPr>
          <w:rFonts w:asciiTheme="minorHAnsi" w:hAnsiTheme="minorHAnsi" w:cstheme="minorHAnsi"/>
          <w:b/>
          <w:bCs/>
          <w:color w:val="333399"/>
          <w:sz w:val="28"/>
          <w:szCs w:val="28"/>
        </w:rPr>
        <w:t>9</w:t>
      </w:r>
    </w:p>
    <w:p w:rsidR="003049AB" w:rsidRPr="00B34134" w:rsidRDefault="003049AB"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ACHAT</w:t>
      </w:r>
      <w:r w:rsidR="000C28DC" w:rsidRPr="00B34134">
        <w:rPr>
          <w:rFonts w:asciiTheme="minorHAnsi" w:hAnsiTheme="minorHAnsi" w:cstheme="minorHAnsi"/>
          <w:b/>
          <w:bCs/>
          <w:color w:val="333399"/>
          <w:sz w:val="28"/>
          <w:szCs w:val="28"/>
        </w:rPr>
        <w:t xml:space="preserve"> D’ENVELOPPES </w:t>
      </w:r>
      <w:r w:rsidRPr="00B34134">
        <w:rPr>
          <w:rFonts w:asciiTheme="minorHAnsi" w:hAnsiTheme="minorHAnsi" w:cstheme="minorHAnsi"/>
          <w:b/>
          <w:bCs/>
          <w:color w:val="333399"/>
          <w:sz w:val="28"/>
          <w:szCs w:val="28"/>
        </w:rPr>
        <w:t xml:space="preserve">PRE IMPRIMEES A FENETRE TRANSPARENTE </w:t>
      </w:r>
    </w:p>
    <w:p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spacing w:before="240"/>
        <w:jc w:val="center"/>
        <w:rPr>
          <w:rFonts w:asciiTheme="minorHAnsi" w:hAnsiTheme="minorHAnsi" w:cstheme="minorHAnsi"/>
          <w:b/>
          <w:bCs/>
          <w:color w:val="333399"/>
          <w:sz w:val="28"/>
          <w:szCs w:val="28"/>
        </w:rPr>
      </w:pPr>
      <w:r w:rsidRPr="00B34134">
        <w:rPr>
          <w:rFonts w:asciiTheme="minorHAnsi" w:hAnsiTheme="minorHAnsi" w:cstheme="minorHAnsi"/>
          <w:b/>
          <w:bCs/>
          <w:color w:val="333399"/>
          <w:sz w:val="28"/>
          <w:szCs w:val="28"/>
        </w:rPr>
        <w:t>AU FORMAT C6/5</w:t>
      </w:r>
    </w:p>
    <w:p w:rsidR="000C28DC" w:rsidRPr="00B34134" w:rsidRDefault="000C28DC" w:rsidP="00B34134">
      <w:pPr>
        <w:pBdr>
          <w:top w:val="single" w:sz="4" w:space="2" w:color="auto"/>
          <w:left w:val="single" w:sz="4" w:space="4" w:color="auto"/>
          <w:bottom w:val="single" w:sz="4" w:space="0" w:color="auto"/>
          <w:right w:val="single" w:sz="4" w:space="4" w:color="auto"/>
        </w:pBdr>
        <w:shd w:val="pct15" w:color="auto" w:fill="auto"/>
        <w:jc w:val="center"/>
        <w:rPr>
          <w:rFonts w:asciiTheme="minorHAnsi" w:hAnsiTheme="minorHAnsi" w:cstheme="minorHAnsi"/>
          <w:b/>
          <w:bCs/>
          <w:color w:val="333399"/>
          <w:sz w:val="28"/>
          <w:szCs w:val="28"/>
        </w:rPr>
      </w:pPr>
    </w:p>
    <w:p w:rsidR="000C28DC" w:rsidRPr="00B34134" w:rsidRDefault="000C28DC" w:rsidP="00B34134">
      <w:pPr>
        <w:rPr>
          <w:rFonts w:asciiTheme="minorHAnsi" w:hAnsiTheme="minorHAnsi" w:cstheme="minorHAnsi"/>
        </w:rPr>
      </w:pPr>
    </w:p>
    <w:p w:rsidR="000C28DC" w:rsidRPr="00B34134" w:rsidRDefault="000C28DC" w:rsidP="00B34134">
      <w:pPr>
        <w:rPr>
          <w:rFonts w:asciiTheme="minorHAnsi" w:hAnsiTheme="minorHAnsi" w:cstheme="minorHAnsi"/>
          <w:sz w:val="22"/>
          <w:szCs w:val="22"/>
        </w:rPr>
      </w:pPr>
    </w:p>
    <w:p w:rsidR="006A16E1" w:rsidRPr="00B34134" w:rsidRDefault="006A16E1" w:rsidP="00B34134">
      <w:pPr>
        <w:rPr>
          <w:rFonts w:asciiTheme="minorHAnsi" w:hAnsiTheme="minorHAnsi" w:cstheme="minorHAnsi"/>
          <w:sz w:val="22"/>
          <w:szCs w:val="22"/>
        </w:rPr>
      </w:pPr>
      <w:r w:rsidRPr="00B34134">
        <w:rPr>
          <w:rFonts w:asciiTheme="minorHAnsi" w:hAnsiTheme="minorHAnsi" w:cstheme="minorHAnsi"/>
          <w:sz w:val="22"/>
          <w:szCs w:val="22"/>
        </w:rPr>
        <w:br w:type="page"/>
      </w:r>
    </w:p>
    <w:p w:rsidR="006A16E1" w:rsidRPr="00B34134" w:rsidRDefault="006A16E1" w:rsidP="00B34134">
      <w:pPr>
        <w:rPr>
          <w:rFonts w:asciiTheme="minorHAnsi" w:hAnsiTheme="minorHAnsi" w:cstheme="minorHAnsi"/>
          <w:sz w:val="22"/>
          <w:szCs w:val="22"/>
        </w:rPr>
      </w:pPr>
    </w:p>
    <w:p w:rsidR="006A16E1" w:rsidRPr="00B34134" w:rsidRDefault="006A16E1" w:rsidP="00B34134">
      <w:pPr>
        <w:rPr>
          <w:rFonts w:asciiTheme="minorHAnsi" w:hAnsiTheme="minorHAnsi" w:cs="Calibri"/>
        </w:rPr>
      </w:pPr>
    </w:p>
    <w:p w:rsidR="006A16E1" w:rsidRPr="00B34134" w:rsidRDefault="006A16E1" w:rsidP="00B34134">
      <w:pPr>
        <w:rPr>
          <w:rFonts w:asciiTheme="minorHAnsi" w:hAnsiTheme="minorHAnsi" w:cs="Calibri"/>
        </w:rPr>
      </w:pPr>
    </w:p>
    <w:p w:rsidR="006A16E1" w:rsidRPr="00B34134" w:rsidRDefault="006A16E1" w:rsidP="00B34134">
      <w:pPr>
        <w:pBdr>
          <w:top w:val="single" w:sz="4" w:space="1" w:color="auto" w:shadow="1"/>
          <w:left w:val="single" w:sz="4" w:space="4" w:color="auto" w:shadow="1"/>
          <w:bottom w:val="single" w:sz="4" w:space="1" w:color="auto" w:shadow="1"/>
          <w:right w:val="single" w:sz="4" w:space="4" w:color="auto" w:shadow="1"/>
        </w:pBdr>
        <w:shd w:val="clear" w:color="auto" w:fill="D9D9D9"/>
        <w:ind w:left="1985" w:right="2268"/>
        <w:jc w:val="center"/>
        <w:rPr>
          <w:rFonts w:asciiTheme="minorHAnsi" w:hAnsiTheme="minorHAnsi" w:cs="Calibri"/>
        </w:rPr>
      </w:pPr>
    </w:p>
    <w:p w:rsidR="006A16E1" w:rsidRPr="00B34134" w:rsidRDefault="006A16E1" w:rsidP="00B34134">
      <w:pPr>
        <w:pBdr>
          <w:top w:val="single" w:sz="4" w:space="1" w:color="auto" w:shadow="1"/>
          <w:left w:val="single" w:sz="4" w:space="4" w:color="auto" w:shadow="1"/>
          <w:bottom w:val="single" w:sz="4" w:space="1" w:color="auto" w:shadow="1"/>
          <w:right w:val="single" w:sz="4" w:space="4" w:color="auto" w:shadow="1"/>
        </w:pBdr>
        <w:shd w:val="clear" w:color="auto" w:fill="D9D9D9"/>
        <w:ind w:left="1985" w:right="2268"/>
        <w:jc w:val="center"/>
        <w:rPr>
          <w:rFonts w:asciiTheme="minorHAnsi" w:hAnsiTheme="minorHAnsi" w:cs="Calibri"/>
          <w:b/>
          <w:bCs/>
          <w:spacing w:val="80"/>
          <w:sz w:val="32"/>
          <w:szCs w:val="32"/>
        </w:rPr>
      </w:pPr>
      <w:r w:rsidRPr="00B34134">
        <w:rPr>
          <w:rFonts w:asciiTheme="minorHAnsi" w:hAnsiTheme="minorHAnsi" w:cs="Calibri"/>
          <w:b/>
          <w:bCs/>
          <w:spacing w:val="80"/>
          <w:sz w:val="32"/>
          <w:szCs w:val="32"/>
        </w:rPr>
        <w:t>SOMMAIRE</w:t>
      </w:r>
    </w:p>
    <w:p w:rsidR="006A16E1" w:rsidRPr="00B34134" w:rsidRDefault="006A16E1" w:rsidP="00B34134">
      <w:pPr>
        <w:pBdr>
          <w:top w:val="single" w:sz="4" w:space="1" w:color="auto" w:shadow="1"/>
          <w:left w:val="single" w:sz="4" w:space="4" w:color="auto" w:shadow="1"/>
          <w:bottom w:val="single" w:sz="4" w:space="1" w:color="auto" w:shadow="1"/>
          <w:right w:val="single" w:sz="4" w:space="4" w:color="auto" w:shadow="1"/>
        </w:pBdr>
        <w:shd w:val="clear" w:color="auto" w:fill="D9D9D9"/>
        <w:ind w:left="1985" w:right="2268"/>
        <w:jc w:val="center"/>
        <w:rPr>
          <w:rFonts w:asciiTheme="minorHAnsi" w:hAnsiTheme="minorHAnsi" w:cs="Calibri"/>
          <w:b/>
          <w:bCs/>
          <w:spacing w:val="80"/>
          <w:sz w:val="32"/>
          <w:szCs w:val="32"/>
        </w:rPr>
      </w:pPr>
    </w:p>
    <w:p w:rsidR="006A16E1" w:rsidRPr="00B34134" w:rsidRDefault="006A16E1" w:rsidP="00B34134">
      <w:pPr>
        <w:rPr>
          <w:rFonts w:asciiTheme="minorHAnsi" w:hAnsiTheme="minorHAnsi" w:cs="Calibri"/>
        </w:rPr>
      </w:pPr>
    </w:p>
    <w:p w:rsidR="006A16E1" w:rsidRPr="00B34134" w:rsidRDefault="006A16E1" w:rsidP="00B34134">
      <w:pPr>
        <w:rPr>
          <w:rFonts w:asciiTheme="minorHAnsi" w:hAnsiTheme="minorHAnsi" w:cs="Calibri"/>
        </w:rPr>
      </w:pPr>
    </w:p>
    <w:p w:rsidR="00681A10" w:rsidRDefault="006A16E1">
      <w:pPr>
        <w:pStyle w:val="TM1"/>
        <w:rPr>
          <w:rFonts w:asciiTheme="minorHAnsi" w:eastAsiaTheme="minorEastAsia" w:hAnsiTheme="minorHAnsi" w:cstheme="minorBidi"/>
          <w:b w:val="0"/>
          <w:bCs w:val="0"/>
          <w:caps w:val="0"/>
          <w:noProof/>
          <w:sz w:val="22"/>
          <w:szCs w:val="22"/>
        </w:rPr>
      </w:pPr>
      <w:r w:rsidRPr="00B34134">
        <w:rPr>
          <w:rFonts w:asciiTheme="minorHAnsi" w:hAnsiTheme="minorHAnsi" w:cs="Calibri"/>
          <w:sz w:val="24"/>
          <w:szCs w:val="24"/>
        </w:rPr>
        <w:fldChar w:fldCharType="begin"/>
      </w:r>
      <w:r w:rsidRPr="00B34134">
        <w:rPr>
          <w:rFonts w:asciiTheme="minorHAnsi" w:hAnsiTheme="minorHAnsi" w:cs="Calibri"/>
          <w:sz w:val="24"/>
          <w:szCs w:val="24"/>
        </w:rPr>
        <w:instrText xml:space="preserve"> TOC \o "1-4" \h \z \u </w:instrText>
      </w:r>
      <w:r w:rsidRPr="00B34134">
        <w:rPr>
          <w:rFonts w:asciiTheme="minorHAnsi" w:hAnsiTheme="minorHAnsi" w:cs="Calibri"/>
          <w:sz w:val="24"/>
          <w:szCs w:val="24"/>
        </w:rPr>
        <w:fldChar w:fldCharType="separate"/>
      </w:r>
      <w:hyperlink w:anchor="_Toc225240908" w:history="1">
        <w:r w:rsidR="00681A10" w:rsidRPr="001A2F5A">
          <w:rPr>
            <w:rStyle w:val="Lienhypertexte"/>
            <w:rFonts w:ascii="Calibri" w:hAnsi="Calibri"/>
            <w:noProof/>
          </w:rPr>
          <w:t>1-</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PRESENTATION GENERALE DE L’ASSURANCE MALADIE</w:t>
        </w:r>
        <w:r w:rsidR="00681A10">
          <w:rPr>
            <w:noProof/>
            <w:webHidden/>
          </w:rPr>
          <w:tab/>
        </w:r>
        <w:r w:rsidR="00681A10">
          <w:rPr>
            <w:noProof/>
            <w:webHidden/>
          </w:rPr>
          <w:fldChar w:fldCharType="begin"/>
        </w:r>
        <w:r w:rsidR="00681A10">
          <w:rPr>
            <w:noProof/>
            <w:webHidden/>
          </w:rPr>
          <w:instrText xml:space="preserve"> PAGEREF _Toc225240908 \h </w:instrText>
        </w:r>
        <w:r w:rsidR="00681A10">
          <w:rPr>
            <w:noProof/>
            <w:webHidden/>
          </w:rPr>
        </w:r>
        <w:r w:rsidR="00681A10">
          <w:rPr>
            <w:noProof/>
            <w:webHidden/>
          </w:rPr>
          <w:fldChar w:fldCharType="separate"/>
        </w:r>
        <w:r w:rsidR="00681A10">
          <w:rPr>
            <w:noProof/>
            <w:webHidden/>
          </w:rPr>
          <w:t>5</w:t>
        </w:r>
        <w:r w:rsidR="00681A10">
          <w:rPr>
            <w:noProof/>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09" w:history="1">
        <w:r w:rsidR="00681A10" w:rsidRPr="001A2F5A">
          <w:rPr>
            <w:rStyle w:val="Lienhypertexte"/>
          </w:rPr>
          <w:t>1.2</w:t>
        </w:r>
        <w:r w:rsidR="00681A10">
          <w:rPr>
            <w:rFonts w:asciiTheme="minorHAnsi" w:eastAsiaTheme="minorEastAsia" w:hAnsiTheme="minorHAnsi" w:cstheme="minorBidi"/>
            <w:smallCaps w:val="0"/>
            <w:sz w:val="22"/>
            <w:szCs w:val="22"/>
          </w:rPr>
          <w:tab/>
        </w:r>
        <w:r w:rsidR="00681A10" w:rsidRPr="001A2F5A">
          <w:rPr>
            <w:rStyle w:val="Lienhypertexte"/>
          </w:rPr>
          <w:t>La Cnam, tête de réseau</w:t>
        </w:r>
        <w:r w:rsidR="00681A10">
          <w:rPr>
            <w:webHidden/>
          </w:rPr>
          <w:tab/>
        </w:r>
        <w:r w:rsidR="00681A10">
          <w:rPr>
            <w:webHidden/>
          </w:rPr>
          <w:fldChar w:fldCharType="begin"/>
        </w:r>
        <w:r w:rsidR="00681A10">
          <w:rPr>
            <w:webHidden/>
          </w:rPr>
          <w:instrText xml:space="preserve"> PAGEREF _Toc225240909 \h </w:instrText>
        </w:r>
        <w:r w:rsidR="00681A10">
          <w:rPr>
            <w:webHidden/>
          </w:rPr>
        </w:r>
        <w:r w:rsidR="00681A10">
          <w:rPr>
            <w:webHidden/>
          </w:rPr>
          <w:fldChar w:fldCharType="separate"/>
        </w:r>
        <w:r w:rsidR="00681A10">
          <w:rPr>
            <w:webHidden/>
          </w:rPr>
          <w:t>6</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0" w:history="1">
        <w:r w:rsidR="00681A10" w:rsidRPr="001A2F5A">
          <w:rPr>
            <w:rStyle w:val="Lienhypertexte"/>
            <w:rFonts w:cstheme="minorHAnsi"/>
          </w:rPr>
          <w:t>1.2.1</w:t>
        </w:r>
        <w:r w:rsidR="00681A10">
          <w:rPr>
            <w:rFonts w:asciiTheme="minorHAnsi" w:eastAsiaTheme="minorEastAsia" w:hAnsiTheme="minorHAnsi" w:cstheme="minorBidi"/>
            <w:b w:val="0"/>
            <w:bCs w:val="0"/>
            <w:caps w:val="0"/>
            <w:sz w:val="22"/>
            <w:szCs w:val="22"/>
          </w:rPr>
          <w:tab/>
        </w:r>
        <w:r w:rsidR="00681A10" w:rsidRPr="001A2F5A">
          <w:rPr>
            <w:rStyle w:val="Lienhypertexte"/>
            <w:rFonts w:cstheme="minorHAnsi"/>
          </w:rPr>
          <w:t>Les missions de la Cnam.</w:t>
        </w:r>
        <w:r w:rsidR="00681A10">
          <w:rPr>
            <w:webHidden/>
          </w:rPr>
          <w:tab/>
        </w:r>
        <w:r w:rsidR="00681A10">
          <w:rPr>
            <w:webHidden/>
          </w:rPr>
          <w:fldChar w:fldCharType="begin"/>
        </w:r>
        <w:r w:rsidR="00681A10">
          <w:rPr>
            <w:webHidden/>
          </w:rPr>
          <w:instrText xml:space="preserve"> PAGEREF _Toc225240910 \h </w:instrText>
        </w:r>
        <w:r w:rsidR="00681A10">
          <w:rPr>
            <w:webHidden/>
          </w:rPr>
        </w:r>
        <w:r w:rsidR="00681A10">
          <w:rPr>
            <w:webHidden/>
          </w:rPr>
          <w:fldChar w:fldCharType="separate"/>
        </w:r>
        <w:r w:rsidR="00681A10">
          <w:rPr>
            <w:webHidden/>
          </w:rPr>
          <w:t>6</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1" w:history="1">
        <w:r w:rsidR="00681A10" w:rsidRPr="001A2F5A">
          <w:rPr>
            <w:rStyle w:val="Lienhypertexte"/>
            <w:rFonts w:cstheme="minorHAnsi"/>
          </w:rPr>
          <w:t>1.2.2</w:t>
        </w:r>
        <w:r w:rsidR="00681A10">
          <w:rPr>
            <w:rFonts w:asciiTheme="minorHAnsi" w:eastAsiaTheme="minorEastAsia" w:hAnsiTheme="minorHAnsi" w:cstheme="minorBidi"/>
            <w:b w:val="0"/>
            <w:bCs w:val="0"/>
            <w:caps w:val="0"/>
            <w:sz w:val="22"/>
            <w:szCs w:val="22"/>
          </w:rPr>
          <w:tab/>
        </w:r>
        <w:r w:rsidR="00681A10" w:rsidRPr="001A2F5A">
          <w:rPr>
            <w:rStyle w:val="Lienhypertexte"/>
            <w:rFonts w:cstheme="minorHAnsi"/>
          </w:rPr>
          <w:t>La feuille de route : la COG</w:t>
        </w:r>
        <w:r w:rsidR="00681A10">
          <w:rPr>
            <w:webHidden/>
          </w:rPr>
          <w:tab/>
        </w:r>
        <w:r w:rsidR="00681A10">
          <w:rPr>
            <w:webHidden/>
          </w:rPr>
          <w:fldChar w:fldCharType="begin"/>
        </w:r>
        <w:r w:rsidR="00681A10">
          <w:rPr>
            <w:webHidden/>
          </w:rPr>
          <w:instrText xml:space="preserve"> PAGEREF _Toc225240911 \h </w:instrText>
        </w:r>
        <w:r w:rsidR="00681A10">
          <w:rPr>
            <w:webHidden/>
          </w:rPr>
        </w:r>
        <w:r w:rsidR="00681A10">
          <w:rPr>
            <w:webHidden/>
          </w:rPr>
          <w:fldChar w:fldCharType="separate"/>
        </w:r>
        <w:r w:rsidR="00681A10">
          <w:rPr>
            <w:webHidden/>
          </w:rPr>
          <w:t>6</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2" w:history="1">
        <w:r w:rsidR="00681A10" w:rsidRPr="001A2F5A">
          <w:rPr>
            <w:rStyle w:val="Lienhypertexte"/>
          </w:rPr>
          <w:t>1.2.3</w:t>
        </w:r>
        <w:r w:rsidR="00681A10">
          <w:rPr>
            <w:rFonts w:asciiTheme="minorHAnsi" w:eastAsiaTheme="minorEastAsia" w:hAnsiTheme="minorHAnsi" w:cstheme="minorBidi"/>
            <w:b w:val="0"/>
            <w:bCs w:val="0"/>
            <w:caps w:val="0"/>
            <w:sz w:val="22"/>
            <w:szCs w:val="22"/>
          </w:rPr>
          <w:tab/>
        </w:r>
        <w:r w:rsidR="00681A10" w:rsidRPr="001A2F5A">
          <w:rPr>
            <w:rStyle w:val="Lienhypertexte"/>
          </w:rPr>
          <w:t>Un réseau de proximité.</w:t>
        </w:r>
        <w:r w:rsidR="00681A10">
          <w:rPr>
            <w:webHidden/>
          </w:rPr>
          <w:tab/>
        </w:r>
        <w:r w:rsidR="00681A10">
          <w:rPr>
            <w:webHidden/>
          </w:rPr>
          <w:fldChar w:fldCharType="begin"/>
        </w:r>
        <w:r w:rsidR="00681A10">
          <w:rPr>
            <w:webHidden/>
          </w:rPr>
          <w:instrText xml:space="preserve"> PAGEREF _Toc225240912 \h </w:instrText>
        </w:r>
        <w:r w:rsidR="00681A10">
          <w:rPr>
            <w:webHidden/>
          </w:rPr>
        </w:r>
        <w:r w:rsidR="00681A10">
          <w:rPr>
            <w:webHidden/>
          </w:rPr>
          <w:fldChar w:fldCharType="separate"/>
        </w:r>
        <w:r w:rsidR="00681A10">
          <w:rPr>
            <w:webHidden/>
          </w:rPr>
          <w:t>7</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13" w:history="1">
        <w:r w:rsidR="00681A10" w:rsidRPr="001A2F5A">
          <w:rPr>
            <w:rStyle w:val="Lienhypertexte"/>
          </w:rPr>
          <w:t>1.3</w:t>
        </w:r>
        <w:r w:rsidR="00681A10">
          <w:rPr>
            <w:rFonts w:asciiTheme="minorHAnsi" w:eastAsiaTheme="minorEastAsia" w:hAnsiTheme="minorHAnsi" w:cstheme="minorBidi"/>
            <w:smallCaps w:val="0"/>
            <w:sz w:val="22"/>
            <w:szCs w:val="22"/>
          </w:rPr>
          <w:tab/>
        </w:r>
        <w:r w:rsidR="00681A10" w:rsidRPr="001A2F5A">
          <w:rPr>
            <w:rStyle w:val="Lienhypertexte"/>
            <w:rFonts w:eastAsia="Calibri"/>
          </w:rPr>
          <w:t>Présentation de la Direction Déléguée des Systèmes</w:t>
        </w:r>
        <w:r w:rsidR="00681A10" w:rsidRPr="001A2F5A">
          <w:rPr>
            <w:rStyle w:val="Lienhypertexte"/>
          </w:rPr>
          <w:t xml:space="preserve"> d’Information (DDSI).</w:t>
        </w:r>
        <w:r w:rsidR="00681A10">
          <w:rPr>
            <w:webHidden/>
          </w:rPr>
          <w:tab/>
        </w:r>
        <w:r w:rsidR="00681A10">
          <w:rPr>
            <w:webHidden/>
          </w:rPr>
          <w:fldChar w:fldCharType="begin"/>
        </w:r>
        <w:r w:rsidR="00681A10">
          <w:rPr>
            <w:webHidden/>
          </w:rPr>
          <w:instrText xml:space="preserve"> PAGEREF _Toc225240913 \h </w:instrText>
        </w:r>
        <w:r w:rsidR="00681A10">
          <w:rPr>
            <w:webHidden/>
          </w:rPr>
        </w:r>
        <w:r w:rsidR="00681A10">
          <w:rPr>
            <w:webHidden/>
          </w:rPr>
          <w:fldChar w:fldCharType="separate"/>
        </w:r>
        <w:r w:rsidR="00681A10">
          <w:rPr>
            <w:webHidden/>
          </w:rPr>
          <w:t>8</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4" w:history="1">
        <w:r w:rsidR="00681A10" w:rsidRPr="001A2F5A">
          <w:rPr>
            <w:rStyle w:val="Lienhypertexte"/>
            <w:rFonts w:cstheme="minorHAnsi"/>
          </w:rPr>
          <w:t>1.3.1</w:t>
        </w:r>
        <w:r w:rsidR="00681A10">
          <w:rPr>
            <w:rFonts w:asciiTheme="minorHAnsi" w:eastAsiaTheme="minorEastAsia" w:hAnsiTheme="minorHAnsi" w:cstheme="minorBidi"/>
            <w:b w:val="0"/>
            <w:bCs w:val="0"/>
            <w:caps w:val="0"/>
            <w:sz w:val="22"/>
            <w:szCs w:val="22"/>
          </w:rPr>
          <w:tab/>
        </w:r>
        <w:r w:rsidR="00681A10" w:rsidRPr="001A2F5A">
          <w:rPr>
            <w:rStyle w:val="Lienhypertexte"/>
            <w:rFonts w:cstheme="minorHAnsi"/>
          </w:rPr>
          <w:t>Les missions de la Direction Déléguée des Systèmes d’Information (DDSI).</w:t>
        </w:r>
        <w:r w:rsidR="00681A10">
          <w:rPr>
            <w:webHidden/>
          </w:rPr>
          <w:tab/>
        </w:r>
        <w:r w:rsidR="00681A10">
          <w:rPr>
            <w:webHidden/>
          </w:rPr>
          <w:fldChar w:fldCharType="begin"/>
        </w:r>
        <w:r w:rsidR="00681A10">
          <w:rPr>
            <w:webHidden/>
          </w:rPr>
          <w:instrText xml:space="preserve"> PAGEREF _Toc225240914 \h </w:instrText>
        </w:r>
        <w:r w:rsidR="00681A10">
          <w:rPr>
            <w:webHidden/>
          </w:rPr>
        </w:r>
        <w:r w:rsidR="00681A10">
          <w:rPr>
            <w:webHidden/>
          </w:rPr>
          <w:fldChar w:fldCharType="separate"/>
        </w:r>
        <w:r w:rsidR="00681A10">
          <w:rPr>
            <w:webHidden/>
          </w:rPr>
          <w:t>8</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5" w:history="1">
        <w:r w:rsidR="00681A10" w:rsidRPr="001A2F5A">
          <w:rPr>
            <w:rStyle w:val="Lienhypertexte"/>
            <w:rFonts w:cstheme="minorHAnsi"/>
          </w:rPr>
          <w:t>1.3.2</w:t>
        </w:r>
        <w:r w:rsidR="00681A10">
          <w:rPr>
            <w:rFonts w:asciiTheme="minorHAnsi" w:eastAsiaTheme="minorEastAsia" w:hAnsiTheme="minorHAnsi" w:cstheme="minorBidi"/>
            <w:b w:val="0"/>
            <w:bCs w:val="0"/>
            <w:caps w:val="0"/>
            <w:sz w:val="22"/>
            <w:szCs w:val="22"/>
          </w:rPr>
          <w:tab/>
        </w:r>
        <w:r w:rsidR="00681A10" w:rsidRPr="001A2F5A">
          <w:rPr>
            <w:rStyle w:val="Lienhypertexte"/>
            <w:rFonts w:cstheme="minorHAnsi"/>
          </w:rPr>
          <w:t>Le schéma Directeur des Systèmes d’Information 2023-207</w:t>
        </w:r>
        <w:r w:rsidR="00681A10">
          <w:rPr>
            <w:webHidden/>
          </w:rPr>
          <w:tab/>
        </w:r>
        <w:r w:rsidR="00681A10">
          <w:rPr>
            <w:webHidden/>
          </w:rPr>
          <w:fldChar w:fldCharType="begin"/>
        </w:r>
        <w:r w:rsidR="00681A10">
          <w:rPr>
            <w:webHidden/>
          </w:rPr>
          <w:instrText xml:space="preserve"> PAGEREF _Toc225240915 \h </w:instrText>
        </w:r>
        <w:r w:rsidR="00681A10">
          <w:rPr>
            <w:webHidden/>
          </w:rPr>
        </w:r>
        <w:r w:rsidR="00681A10">
          <w:rPr>
            <w:webHidden/>
          </w:rPr>
          <w:fldChar w:fldCharType="separate"/>
        </w:r>
        <w:r w:rsidR="00681A10">
          <w:rPr>
            <w:webHidden/>
          </w:rPr>
          <w:t>8</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6" w:history="1">
        <w:r w:rsidR="00681A10" w:rsidRPr="001A2F5A">
          <w:rPr>
            <w:rStyle w:val="Lienhypertexte"/>
            <w:rFonts w:cstheme="minorHAnsi"/>
          </w:rPr>
          <w:t>1.3.3</w:t>
        </w:r>
        <w:r w:rsidR="00681A10">
          <w:rPr>
            <w:rFonts w:asciiTheme="minorHAnsi" w:eastAsiaTheme="minorEastAsia" w:hAnsiTheme="minorHAnsi" w:cstheme="minorBidi"/>
            <w:b w:val="0"/>
            <w:bCs w:val="0"/>
            <w:caps w:val="0"/>
            <w:sz w:val="22"/>
            <w:szCs w:val="22"/>
          </w:rPr>
          <w:tab/>
        </w:r>
        <w:r w:rsidR="00681A10" w:rsidRPr="001A2F5A">
          <w:rPr>
            <w:rStyle w:val="Lienhypertexte"/>
            <w:rFonts w:cstheme="minorHAnsi"/>
          </w:rPr>
          <w:t>L’organisation de la DDSI.</w:t>
        </w:r>
        <w:r w:rsidR="00681A10">
          <w:rPr>
            <w:webHidden/>
          </w:rPr>
          <w:tab/>
        </w:r>
        <w:r w:rsidR="00681A10">
          <w:rPr>
            <w:webHidden/>
          </w:rPr>
          <w:fldChar w:fldCharType="begin"/>
        </w:r>
        <w:r w:rsidR="00681A10">
          <w:rPr>
            <w:webHidden/>
          </w:rPr>
          <w:instrText xml:space="preserve"> PAGEREF _Toc225240916 \h </w:instrText>
        </w:r>
        <w:r w:rsidR="00681A10">
          <w:rPr>
            <w:webHidden/>
          </w:rPr>
        </w:r>
        <w:r w:rsidR="00681A10">
          <w:rPr>
            <w:webHidden/>
          </w:rPr>
          <w:fldChar w:fldCharType="separate"/>
        </w:r>
        <w:r w:rsidR="00681A10">
          <w:rPr>
            <w:webHidden/>
          </w:rPr>
          <w:t>10</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7" w:history="1">
        <w:r w:rsidR="00681A10" w:rsidRPr="001A2F5A">
          <w:rPr>
            <w:rStyle w:val="Lienhypertexte"/>
            <w:rFonts w:cstheme="minorHAnsi"/>
          </w:rPr>
          <w:t>1.3.4</w:t>
        </w:r>
        <w:r w:rsidR="00681A10">
          <w:rPr>
            <w:rFonts w:asciiTheme="minorHAnsi" w:eastAsiaTheme="minorEastAsia" w:hAnsiTheme="minorHAnsi" w:cstheme="minorBidi"/>
            <w:b w:val="0"/>
            <w:bCs w:val="0"/>
            <w:caps w:val="0"/>
            <w:sz w:val="22"/>
            <w:szCs w:val="22"/>
          </w:rPr>
          <w:tab/>
        </w:r>
        <w:r w:rsidR="00681A10" w:rsidRPr="001A2F5A">
          <w:rPr>
            <w:rStyle w:val="Lienhypertexte"/>
            <w:rFonts w:cstheme="minorHAnsi"/>
          </w:rPr>
          <w:t>Répartition géographique des sites DDSI.</w:t>
        </w:r>
        <w:r w:rsidR="00681A10">
          <w:rPr>
            <w:webHidden/>
          </w:rPr>
          <w:tab/>
        </w:r>
        <w:r w:rsidR="00681A10">
          <w:rPr>
            <w:webHidden/>
          </w:rPr>
          <w:fldChar w:fldCharType="begin"/>
        </w:r>
        <w:r w:rsidR="00681A10">
          <w:rPr>
            <w:webHidden/>
          </w:rPr>
          <w:instrText xml:space="preserve"> PAGEREF _Toc225240917 \h </w:instrText>
        </w:r>
        <w:r w:rsidR="00681A10">
          <w:rPr>
            <w:webHidden/>
          </w:rPr>
        </w:r>
        <w:r w:rsidR="00681A10">
          <w:rPr>
            <w:webHidden/>
          </w:rPr>
          <w:fldChar w:fldCharType="separate"/>
        </w:r>
        <w:r w:rsidR="00681A10">
          <w:rPr>
            <w:webHidden/>
          </w:rPr>
          <w:t>10</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18" w:history="1">
        <w:r w:rsidR="00681A10" w:rsidRPr="001A2F5A">
          <w:rPr>
            <w:rStyle w:val="Lienhypertexte"/>
          </w:rPr>
          <w:t>Présentation détaillée de la direction des opérations et du service client</w:t>
        </w:r>
        <w:r w:rsidR="00681A10">
          <w:rPr>
            <w:webHidden/>
          </w:rPr>
          <w:tab/>
        </w:r>
        <w:r w:rsidR="00681A10">
          <w:rPr>
            <w:webHidden/>
          </w:rPr>
          <w:fldChar w:fldCharType="begin"/>
        </w:r>
        <w:r w:rsidR="00681A10">
          <w:rPr>
            <w:webHidden/>
          </w:rPr>
          <w:instrText xml:space="preserve"> PAGEREF _Toc225240918 \h </w:instrText>
        </w:r>
        <w:r w:rsidR="00681A10">
          <w:rPr>
            <w:webHidden/>
          </w:rPr>
        </w:r>
        <w:r w:rsidR="00681A10">
          <w:rPr>
            <w:webHidden/>
          </w:rPr>
          <w:fldChar w:fldCharType="separate"/>
        </w:r>
        <w:r w:rsidR="00681A10">
          <w:rPr>
            <w:webHidden/>
          </w:rPr>
          <w:t>11</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19" w:history="1">
        <w:r w:rsidR="00681A10" w:rsidRPr="001A2F5A">
          <w:rPr>
            <w:rStyle w:val="Lienhypertexte"/>
            <w:rFonts w:cstheme="minorHAnsi"/>
          </w:rPr>
          <w:t>La mission architecture d’exploitation : MAE</w:t>
        </w:r>
        <w:r w:rsidR="00681A10">
          <w:rPr>
            <w:webHidden/>
          </w:rPr>
          <w:tab/>
        </w:r>
        <w:r w:rsidR="00681A10">
          <w:rPr>
            <w:webHidden/>
          </w:rPr>
          <w:fldChar w:fldCharType="begin"/>
        </w:r>
        <w:r w:rsidR="00681A10">
          <w:rPr>
            <w:webHidden/>
          </w:rPr>
          <w:instrText xml:space="preserve"> PAGEREF _Toc225240919 \h </w:instrText>
        </w:r>
        <w:r w:rsidR="00681A10">
          <w:rPr>
            <w:webHidden/>
          </w:rPr>
        </w:r>
        <w:r w:rsidR="00681A10">
          <w:rPr>
            <w:webHidden/>
          </w:rPr>
          <w:fldChar w:fldCharType="separate"/>
        </w:r>
        <w:r w:rsidR="00681A10">
          <w:rPr>
            <w:webHidden/>
          </w:rPr>
          <w:t>12</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0" w:history="1">
        <w:r w:rsidR="00681A10" w:rsidRPr="001A2F5A">
          <w:rPr>
            <w:rStyle w:val="Lienhypertexte"/>
            <w:rFonts w:cstheme="minorHAnsi"/>
          </w:rPr>
          <w:t>Le département Pilotage et Conduite des Opérations - DPCO</w:t>
        </w:r>
        <w:r w:rsidR="00681A10">
          <w:rPr>
            <w:webHidden/>
          </w:rPr>
          <w:tab/>
        </w:r>
        <w:r w:rsidR="00681A10">
          <w:rPr>
            <w:webHidden/>
          </w:rPr>
          <w:fldChar w:fldCharType="begin"/>
        </w:r>
        <w:r w:rsidR="00681A10">
          <w:rPr>
            <w:webHidden/>
          </w:rPr>
          <w:instrText xml:space="preserve"> PAGEREF _Toc225240920 \h </w:instrText>
        </w:r>
        <w:r w:rsidR="00681A10">
          <w:rPr>
            <w:webHidden/>
          </w:rPr>
        </w:r>
        <w:r w:rsidR="00681A10">
          <w:rPr>
            <w:webHidden/>
          </w:rPr>
          <w:fldChar w:fldCharType="separate"/>
        </w:r>
        <w:r w:rsidR="00681A10">
          <w:rPr>
            <w:webHidden/>
          </w:rPr>
          <w:t>12</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1" w:history="1">
        <w:r w:rsidR="00681A10" w:rsidRPr="001A2F5A">
          <w:rPr>
            <w:rStyle w:val="Lienhypertexte"/>
            <w:rFonts w:cstheme="minorHAnsi"/>
          </w:rPr>
          <w:t>Le département Gouvernance - DGOUV</w:t>
        </w:r>
        <w:r w:rsidR="00681A10">
          <w:rPr>
            <w:webHidden/>
          </w:rPr>
          <w:tab/>
        </w:r>
        <w:r w:rsidR="00681A10">
          <w:rPr>
            <w:webHidden/>
          </w:rPr>
          <w:fldChar w:fldCharType="begin"/>
        </w:r>
        <w:r w:rsidR="00681A10">
          <w:rPr>
            <w:webHidden/>
          </w:rPr>
          <w:instrText xml:space="preserve"> PAGEREF _Toc225240921 \h </w:instrText>
        </w:r>
        <w:r w:rsidR="00681A10">
          <w:rPr>
            <w:webHidden/>
          </w:rPr>
        </w:r>
        <w:r w:rsidR="00681A10">
          <w:rPr>
            <w:webHidden/>
          </w:rPr>
          <w:fldChar w:fldCharType="separate"/>
        </w:r>
        <w:r w:rsidR="00681A10">
          <w:rPr>
            <w:webHidden/>
          </w:rPr>
          <w:t>12</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2" w:history="1">
        <w:r w:rsidR="00681A10" w:rsidRPr="001A2F5A">
          <w:rPr>
            <w:rStyle w:val="Lienhypertexte"/>
            <w:rFonts w:cstheme="minorHAnsi"/>
          </w:rPr>
          <w:t>Le département Hébergement - DH</w:t>
        </w:r>
        <w:r w:rsidR="00681A10">
          <w:rPr>
            <w:webHidden/>
          </w:rPr>
          <w:tab/>
        </w:r>
        <w:r w:rsidR="00681A10">
          <w:rPr>
            <w:webHidden/>
          </w:rPr>
          <w:fldChar w:fldCharType="begin"/>
        </w:r>
        <w:r w:rsidR="00681A10">
          <w:rPr>
            <w:webHidden/>
          </w:rPr>
          <w:instrText xml:space="preserve"> PAGEREF _Toc225240922 \h </w:instrText>
        </w:r>
        <w:r w:rsidR="00681A10">
          <w:rPr>
            <w:webHidden/>
          </w:rPr>
        </w:r>
        <w:r w:rsidR="00681A10">
          <w:rPr>
            <w:webHidden/>
          </w:rPr>
          <w:fldChar w:fldCharType="separate"/>
        </w:r>
        <w:r w:rsidR="00681A10">
          <w:rPr>
            <w:webHidden/>
          </w:rPr>
          <w:t>13</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3" w:history="1">
        <w:r w:rsidR="00681A10" w:rsidRPr="001A2F5A">
          <w:rPr>
            <w:rStyle w:val="Lienhypertexte"/>
            <w:rFonts w:cstheme="minorHAnsi"/>
          </w:rPr>
          <w:t>Le département Intégration applicative - DIA</w:t>
        </w:r>
        <w:r w:rsidR="00681A10">
          <w:rPr>
            <w:webHidden/>
          </w:rPr>
          <w:tab/>
        </w:r>
        <w:r w:rsidR="00681A10">
          <w:rPr>
            <w:webHidden/>
          </w:rPr>
          <w:fldChar w:fldCharType="begin"/>
        </w:r>
        <w:r w:rsidR="00681A10">
          <w:rPr>
            <w:webHidden/>
          </w:rPr>
          <w:instrText xml:space="preserve"> PAGEREF _Toc225240923 \h </w:instrText>
        </w:r>
        <w:r w:rsidR="00681A10">
          <w:rPr>
            <w:webHidden/>
          </w:rPr>
        </w:r>
        <w:r w:rsidR="00681A10">
          <w:rPr>
            <w:webHidden/>
          </w:rPr>
          <w:fldChar w:fldCharType="separate"/>
        </w:r>
        <w:r w:rsidR="00681A10">
          <w:rPr>
            <w:webHidden/>
          </w:rPr>
          <w:t>13</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4" w:history="1">
        <w:r w:rsidR="00681A10" w:rsidRPr="001A2F5A">
          <w:rPr>
            <w:rStyle w:val="Lienhypertexte"/>
            <w:rFonts w:cstheme="minorHAnsi"/>
          </w:rPr>
          <w:t>Le département Intégration d’exploitabilité - DIE</w:t>
        </w:r>
        <w:r w:rsidR="00681A10">
          <w:rPr>
            <w:webHidden/>
          </w:rPr>
          <w:tab/>
        </w:r>
        <w:r w:rsidR="00681A10">
          <w:rPr>
            <w:webHidden/>
          </w:rPr>
          <w:fldChar w:fldCharType="begin"/>
        </w:r>
        <w:r w:rsidR="00681A10">
          <w:rPr>
            <w:webHidden/>
          </w:rPr>
          <w:instrText xml:space="preserve"> PAGEREF _Toc225240924 \h </w:instrText>
        </w:r>
        <w:r w:rsidR="00681A10">
          <w:rPr>
            <w:webHidden/>
          </w:rPr>
        </w:r>
        <w:r w:rsidR="00681A10">
          <w:rPr>
            <w:webHidden/>
          </w:rPr>
          <w:fldChar w:fldCharType="separate"/>
        </w:r>
        <w:r w:rsidR="00681A10">
          <w:rPr>
            <w:webHidden/>
          </w:rPr>
          <w:t>13</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5" w:history="1">
        <w:r w:rsidR="00681A10" w:rsidRPr="001A2F5A">
          <w:rPr>
            <w:rStyle w:val="Lienhypertexte"/>
            <w:rFonts w:cstheme="minorHAnsi"/>
          </w:rPr>
          <w:t>Le département Exploitation - DEX</w:t>
        </w:r>
        <w:r w:rsidR="00681A10">
          <w:rPr>
            <w:webHidden/>
          </w:rPr>
          <w:tab/>
        </w:r>
        <w:r w:rsidR="00681A10">
          <w:rPr>
            <w:webHidden/>
          </w:rPr>
          <w:fldChar w:fldCharType="begin"/>
        </w:r>
        <w:r w:rsidR="00681A10">
          <w:rPr>
            <w:webHidden/>
          </w:rPr>
          <w:instrText xml:space="preserve"> PAGEREF _Toc225240925 \h </w:instrText>
        </w:r>
        <w:r w:rsidR="00681A10">
          <w:rPr>
            <w:webHidden/>
          </w:rPr>
        </w:r>
        <w:r w:rsidR="00681A10">
          <w:rPr>
            <w:webHidden/>
          </w:rPr>
          <w:fldChar w:fldCharType="separate"/>
        </w:r>
        <w:r w:rsidR="00681A10">
          <w:rPr>
            <w:webHidden/>
          </w:rPr>
          <w:t>13</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6" w:history="1">
        <w:r w:rsidR="00681A10" w:rsidRPr="001A2F5A">
          <w:rPr>
            <w:rStyle w:val="Lienhypertexte"/>
            <w:rFonts w:cstheme="minorHAnsi"/>
          </w:rPr>
          <w:t>Le département Support - DSUP</w:t>
        </w:r>
        <w:r w:rsidR="00681A10">
          <w:rPr>
            <w:webHidden/>
          </w:rPr>
          <w:tab/>
        </w:r>
        <w:r w:rsidR="00681A10">
          <w:rPr>
            <w:webHidden/>
          </w:rPr>
          <w:fldChar w:fldCharType="begin"/>
        </w:r>
        <w:r w:rsidR="00681A10">
          <w:rPr>
            <w:webHidden/>
          </w:rPr>
          <w:instrText xml:space="preserve"> PAGEREF _Toc225240926 \h </w:instrText>
        </w:r>
        <w:r w:rsidR="00681A10">
          <w:rPr>
            <w:webHidden/>
          </w:rPr>
        </w:r>
        <w:r w:rsidR="00681A10">
          <w:rPr>
            <w:webHidden/>
          </w:rPr>
          <w:fldChar w:fldCharType="separate"/>
        </w:r>
        <w:r w:rsidR="00681A10">
          <w:rPr>
            <w:webHidden/>
          </w:rPr>
          <w:t>13</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7" w:history="1">
        <w:r w:rsidR="00681A10" w:rsidRPr="001A2F5A">
          <w:rPr>
            <w:rStyle w:val="Lienhypertexte"/>
            <w:rFonts w:cstheme="minorHAnsi"/>
          </w:rPr>
          <w:t>Le département industriel - DIN</w:t>
        </w:r>
        <w:r w:rsidR="00681A10">
          <w:rPr>
            <w:webHidden/>
          </w:rPr>
          <w:tab/>
        </w:r>
        <w:r w:rsidR="00681A10">
          <w:rPr>
            <w:webHidden/>
          </w:rPr>
          <w:fldChar w:fldCharType="begin"/>
        </w:r>
        <w:r w:rsidR="00681A10">
          <w:rPr>
            <w:webHidden/>
          </w:rPr>
          <w:instrText xml:space="preserve"> PAGEREF _Toc225240927 \h </w:instrText>
        </w:r>
        <w:r w:rsidR="00681A10">
          <w:rPr>
            <w:webHidden/>
          </w:rPr>
        </w:r>
        <w:r w:rsidR="00681A10">
          <w:rPr>
            <w:webHidden/>
          </w:rPr>
          <w:fldChar w:fldCharType="separate"/>
        </w:r>
        <w:r w:rsidR="00681A10">
          <w:rPr>
            <w:webHidden/>
          </w:rPr>
          <w:t>14</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28" w:history="1">
        <w:r w:rsidR="00681A10" w:rsidRPr="001A2F5A">
          <w:rPr>
            <w:rStyle w:val="Lienhypertexte"/>
          </w:rPr>
          <w:t>Présentation détaillée des centres de traitement informatique et des centres éditiques</w:t>
        </w:r>
        <w:r w:rsidR="00681A10">
          <w:rPr>
            <w:webHidden/>
          </w:rPr>
          <w:tab/>
        </w:r>
        <w:r w:rsidR="00681A10">
          <w:rPr>
            <w:webHidden/>
          </w:rPr>
          <w:fldChar w:fldCharType="begin"/>
        </w:r>
        <w:r w:rsidR="00681A10">
          <w:rPr>
            <w:webHidden/>
          </w:rPr>
          <w:instrText xml:space="preserve"> PAGEREF _Toc225240928 \h </w:instrText>
        </w:r>
        <w:r w:rsidR="00681A10">
          <w:rPr>
            <w:webHidden/>
          </w:rPr>
        </w:r>
        <w:r w:rsidR="00681A10">
          <w:rPr>
            <w:webHidden/>
          </w:rPr>
          <w:fldChar w:fldCharType="separate"/>
        </w:r>
        <w:r w:rsidR="00681A10">
          <w:rPr>
            <w:webHidden/>
          </w:rPr>
          <w:t>14</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29" w:history="1">
        <w:r w:rsidR="00681A10" w:rsidRPr="001A2F5A">
          <w:rPr>
            <w:rStyle w:val="Lienhypertexte"/>
            <w:rFonts w:cstheme="minorHAnsi"/>
          </w:rPr>
          <w:t>L’hébergement de production</w:t>
        </w:r>
        <w:r w:rsidR="00681A10">
          <w:rPr>
            <w:webHidden/>
          </w:rPr>
          <w:tab/>
        </w:r>
        <w:r w:rsidR="00681A10">
          <w:rPr>
            <w:webHidden/>
          </w:rPr>
          <w:fldChar w:fldCharType="begin"/>
        </w:r>
        <w:r w:rsidR="00681A10">
          <w:rPr>
            <w:webHidden/>
          </w:rPr>
          <w:instrText xml:space="preserve"> PAGEREF _Toc225240929 \h </w:instrText>
        </w:r>
        <w:r w:rsidR="00681A10">
          <w:rPr>
            <w:webHidden/>
          </w:rPr>
        </w:r>
        <w:r w:rsidR="00681A10">
          <w:rPr>
            <w:webHidden/>
          </w:rPr>
          <w:fldChar w:fldCharType="separate"/>
        </w:r>
        <w:r w:rsidR="00681A10">
          <w:rPr>
            <w:webHidden/>
          </w:rPr>
          <w:t>15</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30" w:history="1">
        <w:r w:rsidR="00681A10" w:rsidRPr="001A2F5A">
          <w:rPr>
            <w:rStyle w:val="Lienhypertexte"/>
            <w:rFonts w:cstheme="minorHAnsi"/>
          </w:rPr>
          <w:t>L’exploitation des prestations</w:t>
        </w:r>
        <w:r w:rsidR="00681A10">
          <w:rPr>
            <w:webHidden/>
          </w:rPr>
          <w:tab/>
        </w:r>
        <w:r w:rsidR="00681A10">
          <w:rPr>
            <w:webHidden/>
          </w:rPr>
          <w:fldChar w:fldCharType="begin"/>
        </w:r>
        <w:r w:rsidR="00681A10">
          <w:rPr>
            <w:webHidden/>
          </w:rPr>
          <w:instrText xml:space="preserve"> PAGEREF _Toc225240930 \h </w:instrText>
        </w:r>
        <w:r w:rsidR="00681A10">
          <w:rPr>
            <w:webHidden/>
          </w:rPr>
        </w:r>
        <w:r w:rsidR="00681A10">
          <w:rPr>
            <w:webHidden/>
          </w:rPr>
          <w:fldChar w:fldCharType="separate"/>
        </w:r>
        <w:r w:rsidR="00681A10">
          <w:rPr>
            <w:webHidden/>
          </w:rPr>
          <w:t>15</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31" w:history="1">
        <w:r w:rsidR="00681A10" w:rsidRPr="001A2F5A">
          <w:rPr>
            <w:rStyle w:val="Lienhypertexte"/>
            <w:rFonts w:cstheme="minorHAnsi"/>
          </w:rPr>
          <w:t>Le CTI Rouen</w:t>
        </w:r>
        <w:r w:rsidR="00681A10">
          <w:rPr>
            <w:webHidden/>
          </w:rPr>
          <w:tab/>
        </w:r>
        <w:r w:rsidR="00681A10">
          <w:rPr>
            <w:webHidden/>
          </w:rPr>
          <w:fldChar w:fldCharType="begin"/>
        </w:r>
        <w:r w:rsidR="00681A10">
          <w:rPr>
            <w:webHidden/>
          </w:rPr>
          <w:instrText xml:space="preserve"> PAGEREF _Toc225240931 \h </w:instrText>
        </w:r>
        <w:r w:rsidR="00681A10">
          <w:rPr>
            <w:webHidden/>
          </w:rPr>
        </w:r>
        <w:r w:rsidR="00681A10">
          <w:rPr>
            <w:webHidden/>
          </w:rPr>
          <w:fldChar w:fldCharType="separate"/>
        </w:r>
        <w:r w:rsidR="00681A10">
          <w:rPr>
            <w:webHidden/>
          </w:rPr>
          <w:t>15</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32" w:history="1">
        <w:r w:rsidR="00681A10" w:rsidRPr="001A2F5A">
          <w:rPr>
            <w:rStyle w:val="Lienhypertexte"/>
            <w:rFonts w:cstheme="minorHAnsi"/>
          </w:rPr>
          <w:t>Le CTI Angers</w:t>
        </w:r>
        <w:r w:rsidR="00681A10">
          <w:rPr>
            <w:webHidden/>
          </w:rPr>
          <w:tab/>
        </w:r>
        <w:r w:rsidR="00681A10">
          <w:rPr>
            <w:webHidden/>
          </w:rPr>
          <w:fldChar w:fldCharType="begin"/>
        </w:r>
        <w:r w:rsidR="00681A10">
          <w:rPr>
            <w:webHidden/>
          </w:rPr>
          <w:instrText xml:space="preserve"> PAGEREF _Toc225240932 \h </w:instrText>
        </w:r>
        <w:r w:rsidR="00681A10">
          <w:rPr>
            <w:webHidden/>
          </w:rPr>
        </w:r>
        <w:r w:rsidR="00681A10">
          <w:rPr>
            <w:webHidden/>
          </w:rPr>
          <w:fldChar w:fldCharType="separate"/>
        </w:r>
        <w:r w:rsidR="00681A10">
          <w:rPr>
            <w:webHidden/>
          </w:rPr>
          <w:t>15</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33" w:history="1">
        <w:r w:rsidR="00681A10" w:rsidRPr="001A2F5A">
          <w:rPr>
            <w:rStyle w:val="Lienhypertexte"/>
            <w:rFonts w:cstheme="minorHAnsi"/>
          </w:rPr>
          <w:t>Le CICOA</w:t>
        </w:r>
        <w:r w:rsidR="00681A10">
          <w:rPr>
            <w:webHidden/>
          </w:rPr>
          <w:tab/>
        </w:r>
        <w:r w:rsidR="00681A10">
          <w:rPr>
            <w:webHidden/>
          </w:rPr>
          <w:fldChar w:fldCharType="begin"/>
        </w:r>
        <w:r w:rsidR="00681A10">
          <w:rPr>
            <w:webHidden/>
          </w:rPr>
          <w:instrText xml:space="preserve"> PAGEREF _Toc225240933 \h </w:instrText>
        </w:r>
        <w:r w:rsidR="00681A10">
          <w:rPr>
            <w:webHidden/>
          </w:rPr>
        </w:r>
        <w:r w:rsidR="00681A10">
          <w:rPr>
            <w:webHidden/>
          </w:rPr>
          <w:fldChar w:fldCharType="separate"/>
        </w:r>
        <w:r w:rsidR="00681A10">
          <w:rPr>
            <w:webHidden/>
          </w:rPr>
          <w:t>16</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34" w:history="1">
        <w:r w:rsidR="00681A10" w:rsidRPr="001A2F5A">
          <w:rPr>
            <w:rStyle w:val="Lienhypertexte"/>
            <w:rFonts w:cstheme="minorHAnsi"/>
          </w:rPr>
          <w:t>Le CRIP</w:t>
        </w:r>
        <w:r w:rsidR="00681A10">
          <w:rPr>
            <w:webHidden/>
          </w:rPr>
          <w:tab/>
        </w:r>
        <w:r w:rsidR="00681A10">
          <w:rPr>
            <w:webHidden/>
          </w:rPr>
          <w:fldChar w:fldCharType="begin"/>
        </w:r>
        <w:r w:rsidR="00681A10">
          <w:rPr>
            <w:webHidden/>
          </w:rPr>
          <w:instrText xml:space="preserve"> PAGEREF _Toc225240934 \h </w:instrText>
        </w:r>
        <w:r w:rsidR="00681A10">
          <w:rPr>
            <w:webHidden/>
          </w:rPr>
        </w:r>
        <w:r w:rsidR="00681A10">
          <w:rPr>
            <w:webHidden/>
          </w:rPr>
          <w:fldChar w:fldCharType="separate"/>
        </w:r>
        <w:r w:rsidR="00681A10">
          <w:rPr>
            <w:webHidden/>
          </w:rPr>
          <w:t>16</w:t>
        </w:r>
        <w:r w:rsidR="00681A10">
          <w:rPr>
            <w:webHidden/>
          </w:rPr>
          <w:fldChar w:fldCharType="end"/>
        </w:r>
      </w:hyperlink>
    </w:p>
    <w:p w:rsidR="00681A10" w:rsidRDefault="00867EFB">
      <w:pPr>
        <w:pStyle w:val="TM3"/>
        <w:rPr>
          <w:rFonts w:asciiTheme="minorHAnsi" w:eastAsiaTheme="minorEastAsia" w:hAnsiTheme="minorHAnsi" w:cstheme="minorBidi"/>
          <w:b w:val="0"/>
          <w:bCs w:val="0"/>
          <w:caps w:val="0"/>
          <w:sz w:val="22"/>
          <w:szCs w:val="22"/>
        </w:rPr>
      </w:pPr>
      <w:hyperlink w:anchor="_Toc225240935" w:history="1">
        <w:r w:rsidR="00681A10" w:rsidRPr="001A2F5A">
          <w:rPr>
            <w:rStyle w:val="Lienhypertexte"/>
            <w:rFonts w:cstheme="minorHAnsi"/>
          </w:rPr>
          <w:t>Les centres éditiques inter-régionaux</w:t>
        </w:r>
        <w:r w:rsidR="00681A10">
          <w:rPr>
            <w:webHidden/>
          </w:rPr>
          <w:tab/>
        </w:r>
        <w:r w:rsidR="00681A10">
          <w:rPr>
            <w:webHidden/>
          </w:rPr>
          <w:fldChar w:fldCharType="begin"/>
        </w:r>
        <w:r w:rsidR="00681A10">
          <w:rPr>
            <w:webHidden/>
          </w:rPr>
          <w:instrText xml:space="preserve"> PAGEREF _Toc225240935 \h </w:instrText>
        </w:r>
        <w:r w:rsidR="00681A10">
          <w:rPr>
            <w:webHidden/>
          </w:rPr>
        </w:r>
        <w:r w:rsidR="00681A10">
          <w:rPr>
            <w:webHidden/>
          </w:rPr>
          <w:fldChar w:fldCharType="separate"/>
        </w:r>
        <w:r w:rsidR="00681A10">
          <w:rPr>
            <w:webHidden/>
          </w:rPr>
          <w:t>16</w:t>
        </w:r>
        <w:r w:rsidR="00681A10">
          <w:rPr>
            <w:webHidden/>
          </w:rPr>
          <w:fldChar w:fldCharType="end"/>
        </w:r>
      </w:hyperlink>
    </w:p>
    <w:p w:rsidR="00681A10" w:rsidRDefault="00867EFB">
      <w:pPr>
        <w:pStyle w:val="TM1"/>
        <w:rPr>
          <w:rFonts w:asciiTheme="minorHAnsi" w:eastAsiaTheme="minorEastAsia" w:hAnsiTheme="minorHAnsi" w:cstheme="minorBidi"/>
          <w:b w:val="0"/>
          <w:bCs w:val="0"/>
          <w:caps w:val="0"/>
          <w:noProof/>
          <w:sz w:val="22"/>
          <w:szCs w:val="22"/>
        </w:rPr>
      </w:pPr>
      <w:hyperlink w:anchor="_Toc225240936" w:history="1">
        <w:r w:rsidR="00681A10" w:rsidRPr="001A2F5A">
          <w:rPr>
            <w:rStyle w:val="Lienhypertexte"/>
            <w:rFonts w:ascii="Calibri" w:hAnsi="Calibri"/>
            <w:noProof/>
          </w:rPr>
          <w:t>2-</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OBJET DE l’accord-cadre</w:t>
        </w:r>
        <w:r w:rsidR="00681A10">
          <w:rPr>
            <w:noProof/>
            <w:webHidden/>
          </w:rPr>
          <w:tab/>
        </w:r>
        <w:r w:rsidR="00681A10">
          <w:rPr>
            <w:noProof/>
            <w:webHidden/>
          </w:rPr>
          <w:fldChar w:fldCharType="begin"/>
        </w:r>
        <w:r w:rsidR="00681A10">
          <w:rPr>
            <w:noProof/>
            <w:webHidden/>
          </w:rPr>
          <w:instrText xml:space="preserve"> PAGEREF _Toc225240936 \h </w:instrText>
        </w:r>
        <w:r w:rsidR="00681A10">
          <w:rPr>
            <w:noProof/>
            <w:webHidden/>
          </w:rPr>
        </w:r>
        <w:r w:rsidR="00681A10">
          <w:rPr>
            <w:noProof/>
            <w:webHidden/>
          </w:rPr>
          <w:fldChar w:fldCharType="separate"/>
        </w:r>
        <w:r w:rsidR="00681A10">
          <w:rPr>
            <w:noProof/>
            <w:webHidden/>
          </w:rPr>
          <w:t>17</w:t>
        </w:r>
        <w:r w:rsidR="00681A10">
          <w:rPr>
            <w:noProof/>
            <w:webHidden/>
          </w:rPr>
          <w:fldChar w:fldCharType="end"/>
        </w:r>
      </w:hyperlink>
    </w:p>
    <w:p w:rsidR="00681A10" w:rsidRDefault="00867EFB">
      <w:pPr>
        <w:pStyle w:val="TM1"/>
        <w:rPr>
          <w:rFonts w:asciiTheme="minorHAnsi" w:eastAsiaTheme="minorEastAsia" w:hAnsiTheme="minorHAnsi" w:cstheme="minorBidi"/>
          <w:b w:val="0"/>
          <w:bCs w:val="0"/>
          <w:caps w:val="0"/>
          <w:noProof/>
          <w:sz w:val="22"/>
          <w:szCs w:val="22"/>
        </w:rPr>
      </w:pPr>
      <w:hyperlink w:anchor="_Toc225240937" w:history="1">
        <w:r w:rsidR="00681A10" w:rsidRPr="001A2F5A">
          <w:rPr>
            <w:rStyle w:val="Lienhypertexte"/>
            <w:rFonts w:ascii="Calibri" w:hAnsi="Calibri"/>
            <w:noProof/>
          </w:rPr>
          <w:t>3-</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CLAUSE ENVIRONNEMENTALE</w:t>
        </w:r>
        <w:r w:rsidR="00681A10">
          <w:rPr>
            <w:noProof/>
            <w:webHidden/>
          </w:rPr>
          <w:tab/>
        </w:r>
        <w:r w:rsidR="00681A10">
          <w:rPr>
            <w:noProof/>
            <w:webHidden/>
          </w:rPr>
          <w:fldChar w:fldCharType="begin"/>
        </w:r>
        <w:r w:rsidR="00681A10">
          <w:rPr>
            <w:noProof/>
            <w:webHidden/>
          </w:rPr>
          <w:instrText xml:space="preserve"> PAGEREF _Toc225240937 \h </w:instrText>
        </w:r>
        <w:r w:rsidR="00681A10">
          <w:rPr>
            <w:noProof/>
            <w:webHidden/>
          </w:rPr>
        </w:r>
        <w:r w:rsidR="00681A10">
          <w:rPr>
            <w:noProof/>
            <w:webHidden/>
          </w:rPr>
          <w:fldChar w:fldCharType="separate"/>
        </w:r>
        <w:r w:rsidR="00681A10">
          <w:rPr>
            <w:noProof/>
            <w:webHidden/>
          </w:rPr>
          <w:t>17</w:t>
        </w:r>
        <w:r w:rsidR="00681A10">
          <w:rPr>
            <w:noProof/>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38" w:history="1">
        <w:r w:rsidR="00681A10" w:rsidRPr="001A2F5A">
          <w:rPr>
            <w:rStyle w:val="Lienhypertexte"/>
          </w:rPr>
          <w:t>3.1</w:t>
        </w:r>
        <w:r w:rsidR="00681A10">
          <w:rPr>
            <w:rFonts w:asciiTheme="minorHAnsi" w:eastAsiaTheme="minorEastAsia" w:hAnsiTheme="minorHAnsi" w:cstheme="minorBidi"/>
            <w:smallCaps w:val="0"/>
            <w:sz w:val="22"/>
            <w:szCs w:val="22"/>
          </w:rPr>
          <w:tab/>
        </w:r>
        <w:r w:rsidR="00681A10" w:rsidRPr="001A2F5A">
          <w:rPr>
            <w:rStyle w:val="Lienhypertexte"/>
          </w:rPr>
          <w:t>Spécifications générales</w:t>
        </w:r>
        <w:r w:rsidR="00681A10">
          <w:rPr>
            <w:webHidden/>
          </w:rPr>
          <w:tab/>
        </w:r>
        <w:r w:rsidR="00681A10">
          <w:rPr>
            <w:webHidden/>
          </w:rPr>
          <w:fldChar w:fldCharType="begin"/>
        </w:r>
        <w:r w:rsidR="00681A10">
          <w:rPr>
            <w:webHidden/>
          </w:rPr>
          <w:instrText xml:space="preserve"> PAGEREF _Toc225240938 \h </w:instrText>
        </w:r>
        <w:r w:rsidR="00681A10">
          <w:rPr>
            <w:webHidden/>
          </w:rPr>
        </w:r>
        <w:r w:rsidR="00681A10">
          <w:rPr>
            <w:webHidden/>
          </w:rPr>
          <w:fldChar w:fldCharType="separate"/>
        </w:r>
        <w:r w:rsidR="00681A10">
          <w:rPr>
            <w:webHidden/>
          </w:rPr>
          <w:t>17</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39" w:history="1">
        <w:r w:rsidR="00681A10" w:rsidRPr="001A2F5A">
          <w:rPr>
            <w:rStyle w:val="Lienhypertexte"/>
          </w:rPr>
          <w:t>3.2</w:t>
        </w:r>
        <w:r w:rsidR="00681A10">
          <w:rPr>
            <w:rFonts w:asciiTheme="minorHAnsi" w:eastAsiaTheme="minorEastAsia" w:hAnsiTheme="minorHAnsi" w:cstheme="minorBidi"/>
            <w:smallCaps w:val="0"/>
            <w:sz w:val="22"/>
            <w:szCs w:val="22"/>
          </w:rPr>
          <w:tab/>
        </w:r>
        <w:r w:rsidR="00681A10" w:rsidRPr="001A2F5A">
          <w:rPr>
            <w:rStyle w:val="Lienhypertexte"/>
          </w:rPr>
          <w:t>Spécifications spécifiques sur les emballages</w:t>
        </w:r>
        <w:r w:rsidR="00681A10">
          <w:rPr>
            <w:webHidden/>
          </w:rPr>
          <w:tab/>
        </w:r>
        <w:r w:rsidR="00681A10">
          <w:rPr>
            <w:webHidden/>
          </w:rPr>
          <w:fldChar w:fldCharType="begin"/>
        </w:r>
        <w:r w:rsidR="00681A10">
          <w:rPr>
            <w:webHidden/>
          </w:rPr>
          <w:instrText xml:space="preserve"> PAGEREF _Toc225240939 \h </w:instrText>
        </w:r>
        <w:r w:rsidR="00681A10">
          <w:rPr>
            <w:webHidden/>
          </w:rPr>
        </w:r>
        <w:r w:rsidR="00681A10">
          <w:rPr>
            <w:webHidden/>
          </w:rPr>
          <w:fldChar w:fldCharType="separate"/>
        </w:r>
        <w:r w:rsidR="00681A10">
          <w:rPr>
            <w:webHidden/>
          </w:rPr>
          <w:t>18</w:t>
        </w:r>
        <w:r w:rsidR="00681A10">
          <w:rPr>
            <w:webHidden/>
          </w:rPr>
          <w:fldChar w:fldCharType="end"/>
        </w:r>
      </w:hyperlink>
    </w:p>
    <w:p w:rsidR="00681A10" w:rsidRDefault="00867EFB">
      <w:pPr>
        <w:pStyle w:val="TM1"/>
        <w:rPr>
          <w:rFonts w:asciiTheme="minorHAnsi" w:eastAsiaTheme="minorEastAsia" w:hAnsiTheme="minorHAnsi" w:cstheme="minorBidi"/>
          <w:b w:val="0"/>
          <w:bCs w:val="0"/>
          <w:caps w:val="0"/>
          <w:noProof/>
          <w:sz w:val="22"/>
          <w:szCs w:val="22"/>
        </w:rPr>
      </w:pPr>
      <w:hyperlink w:anchor="_Toc225240940" w:history="1">
        <w:r w:rsidR="00681A10" w:rsidRPr="001A2F5A">
          <w:rPr>
            <w:rStyle w:val="Lienhypertexte"/>
            <w:rFonts w:ascii="Calibri" w:hAnsi="Calibri"/>
            <w:noProof/>
          </w:rPr>
          <w:t>4-</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SPECIFICITES TECHNIQUES DES ENVELOPPES C6/5</w:t>
        </w:r>
        <w:r w:rsidR="00681A10">
          <w:rPr>
            <w:noProof/>
            <w:webHidden/>
          </w:rPr>
          <w:tab/>
        </w:r>
        <w:r w:rsidR="00681A10">
          <w:rPr>
            <w:noProof/>
            <w:webHidden/>
          </w:rPr>
          <w:fldChar w:fldCharType="begin"/>
        </w:r>
        <w:r w:rsidR="00681A10">
          <w:rPr>
            <w:noProof/>
            <w:webHidden/>
          </w:rPr>
          <w:instrText xml:space="preserve"> PAGEREF _Toc225240940 \h </w:instrText>
        </w:r>
        <w:r w:rsidR="00681A10">
          <w:rPr>
            <w:noProof/>
            <w:webHidden/>
          </w:rPr>
        </w:r>
        <w:r w:rsidR="00681A10">
          <w:rPr>
            <w:noProof/>
            <w:webHidden/>
          </w:rPr>
          <w:fldChar w:fldCharType="separate"/>
        </w:r>
        <w:r w:rsidR="00681A10">
          <w:rPr>
            <w:noProof/>
            <w:webHidden/>
          </w:rPr>
          <w:t>19</w:t>
        </w:r>
        <w:r w:rsidR="00681A10">
          <w:rPr>
            <w:noProof/>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41" w:history="1">
        <w:r w:rsidR="00681A10" w:rsidRPr="001A2F5A">
          <w:rPr>
            <w:rStyle w:val="Lienhypertexte"/>
          </w:rPr>
          <w:t>4.1</w:t>
        </w:r>
        <w:r w:rsidR="00681A10">
          <w:rPr>
            <w:rFonts w:asciiTheme="minorHAnsi" w:eastAsiaTheme="minorEastAsia" w:hAnsiTheme="minorHAnsi" w:cstheme="minorBidi"/>
            <w:smallCaps w:val="0"/>
            <w:sz w:val="22"/>
            <w:szCs w:val="22"/>
          </w:rPr>
          <w:tab/>
        </w:r>
        <w:r w:rsidR="00681A10" w:rsidRPr="001A2F5A">
          <w:rPr>
            <w:rStyle w:val="Lienhypertexte"/>
          </w:rPr>
          <w:t>Généralités</w:t>
        </w:r>
        <w:r w:rsidR="00681A10">
          <w:rPr>
            <w:webHidden/>
          </w:rPr>
          <w:tab/>
        </w:r>
        <w:r w:rsidR="00681A10">
          <w:rPr>
            <w:webHidden/>
          </w:rPr>
          <w:fldChar w:fldCharType="begin"/>
        </w:r>
        <w:r w:rsidR="00681A10">
          <w:rPr>
            <w:webHidden/>
          </w:rPr>
          <w:instrText xml:space="preserve"> PAGEREF _Toc225240941 \h </w:instrText>
        </w:r>
        <w:r w:rsidR="00681A10">
          <w:rPr>
            <w:webHidden/>
          </w:rPr>
        </w:r>
        <w:r w:rsidR="00681A10">
          <w:rPr>
            <w:webHidden/>
          </w:rPr>
          <w:fldChar w:fldCharType="separate"/>
        </w:r>
        <w:r w:rsidR="00681A10">
          <w:rPr>
            <w:webHidden/>
          </w:rPr>
          <w:t>19</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42" w:history="1">
        <w:r w:rsidR="00681A10" w:rsidRPr="001A2F5A">
          <w:rPr>
            <w:rStyle w:val="Lienhypertexte"/>
          </w:rPr>
          <w:t>4.2</w:t>
        </w:r>
        <w:r w:rsidR="00681A10">
          <w:rPr>
            <w:rFonts w:asciiTheme="minorHAnsi" w:eastAsiaTheme="minorEastAsia" w:hAnsiTheme="minorHAnsi" w:cstheme="minorBidi"/>
            <w:smallCaps w:val="0"/>
            <w:sz w:val="22"/>
            <w:szCs w:val="22"/>
          </w:rPr>
          <w:tab/>
        </w:r>
        <w:r w:rsidR="00681A10" w:rsidRPr="001A2F5A">
          <w:rPr>
            <w:rStyle w:val="Lienhypertexte"/>
          </w:rPr>
          <w:t>Maquettes</w:t>
        </w:r>
        <w:r w:rsidR="00681A10">
          <w:rPr>
            <w:webHidden/>
          </w:rPr>
          <w:tab/>
        </w:r>
        <w:r w:rsidR="00681A10">
          <w:rPr>
            <w:webHidden/>
          </w:rPr>
          <w:fldChar w:fldCharType="begin"/>
        </w:r>
        <w:r w:rsidR="00681A10">
          <w:rPr>
            <w:webHidden/>
          </w:rPr>
          <w:instrText xml:space="preserve"> PAGEREF _Toc225240942 \h </w:instrText>
        </w:r>
        <w:r w:rsidR="00681A10">
          <w:rPr>
            <w:webHidden/>
          </w:rPr>
        </w:r>
        <w:r w:rsidR="00681A10">
          <w:rPr>
            <w:webHidden/>
          </w:rPr>
          <w:fldChar w:fldCharType="separate"/>
        </w:r>
        <w:r w:rsidR="00681A10">
          <w:rPr>
            <w:webHidden/>
          </w:rPr>
          <w:t>21</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43" w:history="1">
        <w:r w:rsidR="00681A10" w:rsidRPr="001A2F5A">
          <w:rPr>
            <w:rStyle w:val="Lienhypertexte"/>
          </w:rPr>
          <w:t>4.3</w:t>
        </w:r>
        <w:r w:rsidR="00681A10">
          <w:rPr>
            <w:rFonts w:asciiTheme="minorHAnsi" w:eastAsiaTheme="minorEastAsia" w:hAnsiTheme="minorHAnsi" w:cstheme="minorBidi"/>
            <w:smallCaps w:val="0"/>
            <w:sz w:val="22"/>
            <w:szCs w:val="22"/>
          </w:rPr>
          <w:tab/>
        </w:r>
        <w:r w:rsidR="00681A10" w:rsidRPr="001A2F5A">
          <w:rPr>
            <w:rStyle w:val="Lienhypertexte"/>
          </w:rPr>
          <w:t>Impression</w:t>
        </w:r>
        <w:r w:rsidR="00681A10">
          <w:rPr>
            <w:webHidden/>
          </w:rPr>
          <w:tab/>
        </w:r>
        <w:r w:rsidR="00681A10">
          <w:rPr>
            <w:webHidden/>
          </w:rPr>
          <w:fldChar w:fldCharType="begin"/>
        </w:r>
        <w:r w:rsidR="00681A10">
          <w:rPr>
            <w:webHidden/>
          </w:rPr>
          <w:instrText xml:space="preserve"> PAGEREF _Toc225240943 \h </w:instrText>
        </w:r>
        <w:r w:rsidR="00681A10">
          <w:rPr>
            <w:webHidden/>
          </w:rPr>
        </w:r>
        <w:r w:rsidR="00681A10">
          <w:rPr>
            <w:webHidden/>
          </w:rPr>
          <w:fldChar w:fldCharType="separate"/>
        </w:r>
        <w:r w:rsidR="00681A10">
          <w:rPr>
            <w:webHidden/>
          </w:rPr>
          <w:t>27</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44" w:history="1">
        <w:r w:rsidR="00681A10" w:rsidRPr="001A2F5A">
          <w:rPr>
            <w:rStyle w:val="Lienhypertexte"/>
          </w:rPr>
          <w:t>4.4</w:t>
        </w:r>
        <w:r w:rsidR="00681A10">
          <w:rPr>
            <w:rFonts w:asciiTheme="minorHAnsi" w:eastAsiaTheme="minorEastAsia" w:hAnsiTheme="minorHAnsi" w:cstheme="minorBidi"/>
            <w:smallCaps w:val="0"/>
            <w:sz w:val="22"/>
            <w:szCs w:val="22"/>
          </w:rPr>
          <w:tab/>
        </w:r>
        <w:r w:rsidR="00681A10" w:rsidRPr="001A2F5A">
          <w:rPr>
            <w:rStyle w:val="Lienhypertexte"/>
          </w:rPr>
          <w:t>Bon à tirer</w:t>
        </w:r>
        <w:r w:rsidR="00681A10">
          <w:rPr>
            <w:webHidden/>
          </w:rPr>
          <w:tab/>
        </w:r>
        <w:r w:rsidR="00681A10">
          <w:rPr>
            <w:webHidden/>
          </w:rPr>
          <w:fldChar w:fldCharType="begin"/>
        </w:r>
        <w:r w:rsidR="00681A10">
          <w:rPr>
            <w:webHidden/>
          </w:rPr>
          <w:instrText xml:space="preserve"> PAGEREF _Toc225240944 \h </w:instrText>
        </w:r>
        <w:r w:rsidR="00681A10">
          <w:rPr>
            <w:webHidden/>
          </w:rPr>
        </w:r>
        <w:r w:rsidR="00681A10">
          <w:rPr>
            <w:webHidden/>
          </w:rPr>
          <w:fldChar w:fldCharType="separate"/>
        </w:r>
        <w:r w:rsidR="00681A10">
          <w:rPr>
            <w:webHidden/>
          </w:rPr>
          <w:t>27</w:t>
        </w:r>
        <w:r w:rsidR="00681A10">
          <w:rPr>
            <w:webHidden/>
          </w:rPr>
          <w:fldChar w:fldCharType="end"/>
        </w:r>
      </w:hyperlink>
    </w:p>
    <w:p w:rsidR="00681A10" w:rsidRDefault="00867EFB">
      <w:pPr>
        <w:pStyle w:val="TM1"/>
        <w:rPr>
          <w:rFonts w:asciiTheme="minorHAnsi" w:eastAsiaTheme="minorEastAsia" w:hAnsiTheme="minorHAnsi" w:cstheme="minorBidi"/>
          <w:b w:val="0"/>
          <w:bCs w:val="0"/>
          <w:caps w:val="0"/>
          <w:noProof/>
          <w:sz w:val="22"/>
          <w:szCs w:val="22"/>
        </w:rPr>
      </w:pPr>
      <w:hyperlink w:anchor="_Toc225240945" w:history="1">
        <w:r w:rsidR="00681A10" w:rsidRPr="001A2F5A">
          <w:rPr>
            <w:rStyle w:val="Lienhypertexte"/>
            <w:rFonts w:ascii="Calibri" w:hAnsi="Calibri"/>
            <w:noProof/>
          </w:rPr>
          <w:t>5-</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CONDITIONNEMENT</w:t>
        </w:r>
        <w:r w:rsidR="00681A10">
          <w:rPr>
            <w:noProof/>
            <w:webHidden/>
          </w:rPr>
          <w:tab/>
        </w:r>
        <w:r w:rsidR="00681A10">
          <w:rPr>
            <w:noProof/>
            <w:webHidden/>
          </w:rPr>
          <w:fldChar w:fldCharType="begin"/>
        </w:r>
        <w:r w:rsidR="00681A10">
          <w:rPr>
            <w:noProof/>
            <w:webHidden/>
          </w:rPr>
          <w:instrText xml:space="preserve"> PAGEREF _Toc225240945 \h </w:instrText>
        </w:r>
        <w:r w:rsidR="00681A10">
          <w:rPr>
            <w:noProof/>
            <w:webHidden/>
          </w:rPr>
        </w:r>
        <w:r w:rsidR="00681A10">
          <w:rPr>
            <w:noProof/>
            <w:webHidden/>
          </w:rPr>
          <w:fldChar w:fldCharType="separate"/>
        </w:r>
        <w:r w:rsidR="00681A10">
          <w:rPr>
            <w:noProof/>
            <w:webHidden/>
          </w:rPr>
          <w:t>28</w:t>
        </w:r>
        <w:r w:rsidR="00681A10">
          <w:rPr>
            <w:noProof/>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46" w:history="1">
        <w:r w:rsidR="00681A10" w:rsidRPr="001A2F5A">
          <w:rPr>
            <w:rStyle w:val="Lienhypertexte"/>
          </w:rPr>
          <w:t xml:space="preserve">5.1 </w:t>
        </w:r>
        <w:r w:rsidR="00681A10">
          <w:rPr>
            <w:rFonts w:asciiTheme="minorHAnsi" w:eastAsiaTheme="minorEastAsia" w:hAnsiTheme="minorHAnsi" w:cstheme="minorBidi"/>
            <w:smallCaps w:val="0"/>
            <w:sz w:val="22"/>
            <w:szCs w:val="22"/>
          </w:rPr>
          <w:tab/>
        </w:r>
        <w:r w:rsidR="00681A10" w:rsidRPr="001A2F5A">
          <w:rPr>
            <w:rStyle w:val="Lienhypertexte"/>
          </w:rPr>
          <w:t>Généralités</w:t>
        </w:r>
        <w:r w:rsidR="00681A10">
          <w:rPr>
            <w:webHidden/>
          </w:rPr>
          <w:tab/>
        </w:r>
        <w:r w:rsidR="00681A10">
          <w:rPr>
            <w:webHidden/>
          </w:rPr>
          <w:fldChar w:fldCharType="begin"/>
        </w:r>
        <w:r w:rsidR="00681A10">
          <w:rPr>
            <w:webHidden/>
          </w:rPr>
          <w:instrText xml:space="preserve"> PAGEREF _Toc225240946 \h </w:instrText>
        </w:r>
        <w:r w:rsidR="00681A10">
          <w:rPr>
            <w:webHidden/>
          </w:rPr>
        </w:r>
        <w:r w:rsidR="00681A10">
          <w:rPr>
            <w:webHidden/>
          </w:rPr>
          <w:fldChar w:fldCharType="separate"/>
        </w:r>
        <w:r w:rsidR="00681A10">
          <w:rPr>
            <w:webHidden/>
          </w:rPr>
          <w:t>28</w:t>
        </w:r>
        <w:r w:rsidR="00681A10">
          <w:rPr>
            <w:webHidden/>
          </w:rPr>
          <w:fldChar w:fldCharType="end"/>
        </w:r>
      </w:hyperlink>
    </w:p>
    <w:p w:rsidR="00681A10" w:rsidRDefault="00867EFB">
      <w:pPr>
        <w:pStyle w:val="TM2"/>
        <w:rPr>
          <w:rFonts w:asciiTheme="minorHAnsi" w:eastAsiaTheme="minorEastAsia" w:hAnsiTheme="minorHAnsi" w:cstheme="minorBidi"/>
          <w:smallCaps w:val="0"/>
          <w:sz w:val="22"/>
          <w:szCs w:val="22"/>
        </w:rPr>
      </w:pPr>
      <w:hyperlink w:anchor="_Toc225240947" w:history="1">
        <w:r w:rsidR="00681A10" w:rsidRPr="001A2F5A">
          <w:rPr>
            <w:rStyle w:val="Lienhypertexte"/>
          </w:rPr>
          <w:t>5.2</w:t>
        </w:r>
        <w:r w:rsidR="00681A10">
          <w:rPr>
            <w:rFonts w:asciiTheme="minorHAnsi" w:eastAsiaTheme="minorEastAsia" w:hAnsiTheme="minorHAnsi" w:cstheme="minorBidi"/>
            <w:smallCaps w:val="0"/>
            <w:sz w:val="22"/>
            <w:szCs w:val="22"/>
          </w:rPr>
          <w:tab/>
        </w:r>
        <w:r w:rsidR="00681A10" w:rsidRPr="001A2F5A">
          <w:rPr>
            <w:rStyle w:val="Lienhypertexte"/>
          </w:rPr>
          <w:t xml:space="preserve"> Traçabilité</w:t>
        </w:r>
        <w:r w:rsidR="00681A10">
          <w:rPr>
            <w:webHidden/>
          </w:rPr>
          <w:tab/>
        </w:r>
        <w:r w:rsidR="00681A10">
          <w:rPr>
            <w:webHidden/>
          </w:rPr>
          <w:fldChar w:fldCharType="begin"/>
        </w:r>
        <w:r w:rsidR="00681A10">
          <w:rPr>
            <w:webHidden/>
          </w:rPr>
          <w:instrText xml:space="preserve"> PAGEREF _Toc225240947 \h </w:instrText>
        </w:r>
        <w:r w:rsidR="00681A10">
          <w:rPr>
            <w:webHidden/>
          </w:rPr>
        </w:r>
        <w:r w:rsidR="00681A10">
          <w:rPr>
            <w:webHidden/>
          </w:rPr>
          <w:fldChar w:fldCharType="separate"/>
        </w:r>
        <w:r w:rsidR="00681A10">
          <w:rPr>
            <w:webHidden/>
          </w:rPr>
          <w:t>28</w:t>
        </w:r>
        <w:r w:rsidR="00681A10">
          <w:rPr>
            <w:webHidden/>
          </w:rPr>
          <w:fldChar w:fldCharType="end"/>
        </w:r>
      </w:hyperlink>
    </w:p>
    <w:p w:rsidR="00681A10" w:rsidRDefault="00867EFB">
      <w:pPr>
        <w:pStyle w:val="TM1"/>
        <w:rPr>
          <w:rFonts w:asciiTheme="minorHAnsi" w:eastAsiaTheme="minorEastAsia" w:hAnsiTheme="minorHAnsi" w:cstheme="minorBidi"/>
          <w:b w:val="0"/>
          <w:bCs w:val="0"/>
          <w:caps w:val="0"/>
          <w:noProof/>
          <w:sz w:val="22"/>
          <w:szCs w:val="22"/>
        </w:rPr>
      </w:pPr>
      <w:hyperlink w:anchor="_Toc225240948" w:history="1">
        <w:r w:rsidR="00681A10" w:rsidRPr="001A2F5A">
          <w:rPr>
            <w:rStyle w:val="Lienhypertexte"/>
            <w:rFonts w:ascii="Calibri" w:hAnsi="Calibri"/>
            <w:noProof/>
          </w:rPr>
          <w:t>6-</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LES MATERIELS DE MISE SOUS PLIS UTILISES DANS LES CEIR</w:t>
        </w:r>
        <w:r w:rsidR="00681A10">
          <w:rPr>
            <w:noProof/>
            <w:webHidden/>
          </w:rPr>
          <w:tab/>
        </w:r>
        <w:r w:rsidR="00681A10">
          <w:rPr>
            <w:noProof/>
            <w:webHidden/>
          </w:rPr>
          <w:fldChar w:fldCharType="begin"/>
        </w:r>
        <w:r w:rsidR="00681A10">
          <w:rPr>
            <w:noProof/>
            <w:webHidden/>
          </w:rPr>
          <w:instrText xml:space="preserve"> PAGEREF _Toc225240948 \h </w:instrText>
        </w:r>
        <w:r w:rsidR="00681A10">
          <w:rPr>
            <w:noProof/>
            <w:webHidden/>
          </w:rPr>
        </w:r>
        <w:r w:rsidR="00681A10">
          <w:rPr>
            <w:noProof/>
            <w:webHidden/>
          </w:rPr>
          <w:fldChar w:fldCharType="separate"/>
        </w:r>
        <w:r w:rsidR="00681A10">
          <w:rPr>
            <w:noProof/>
            <w:webHidden/>
          </w:rPr>
          <w:t>28</w:t>
        </w:r>
        <w:r w:rsidR="00681A10">
          <w:rPr>
            <w:noProof/>
            <w:webHidden/>
          </w:rPr>
          <w:fldChar w:fldCharType="end"/>
        </w:r>
      </w:hyperlink>
    </w:p>
    <w:p w:rsidR="00681A10" w:rsidRDefault="00867EFB">
      <w:pPr>
        <w:pStyle w:val="TM1"/>
        <w:rPr>
          <w:rFonts w:asciiTheme="minorHAnsi" w:eastAsiaTheme="minorEastAsia" w:hAnsiTheme="minorHAnsi" w:cstheme="minorBidi"/>
          <w:b w:val="0"/>
          <w:bCs w:val="0"/>
          <w:caps w:val="0"/>
          <w:noProof/>
          <w:sz w:val="22"/>
          <w:szCs w:val="22"/>
        </w:rPr>
      </w:pPr>
      <w:hyperlink w:anchor="_Toc225240949" w:history="1">
        <w:r w:rsidR="00681A10" w:rsidRPr="001A2F5A">
          <w:rPr>
            <w:rStyle w:val="Lienhypertexte"/>
            <w:rFonts w:ascii="Calibri" w:hAnsi="Calibri"/>
            <w:noProof/>
          </w:rPr>
          <w:t>7-</w:t>
        </w:r>
        <w:r w:rsidR="00681A10">
          <w:rPr>
            <w:rFonts w:asciiTheme="minorHAnsi" w:eastAsiaTheme="minorEastAsia" w:hAnsiTheme="minorHAnsi" w:cstheme="minorBidi"/>
            <w:b w:val="0"/>
            <w:bCs w:val="0"/>
            <w:caps w:val="0"/>
            <w:noProof/>
            <w:sz w:val="22"/>
            <w:szCs w:val="22"/>
          </w:rPr>
          <w:tab/>
        </w:r>
        <w:r w:rsidR="00681A10" w:rsidRPr="001A2F5A">
          <w:rPr>
            <w:rStyle w:val="Lienhypertexte"/>
            <w:rFonts w:ascii="Calibri" w:hAnsi="Calibri"/>
            <w:noProof/>
          </w:rPr>
          <w:t>CONDITIONS ET MODALITES DE LIVRAISON</w:t>
        </w:r>
        <w:r w:rsidR="00681A10">
          <w:rPr>
            <w:noProof/>
            <w:webHidden/>
          </w:rPr>
          <w:tab/>
        </w:r>
        <w:r w:rsidR="00681A10">
          <w:rPr>
            <w:noProof/>
            <w:webHidden/>
          </w:rPr>
          <w:fldChar w:fldCharType="begin"/>
        </w:r>
        <w:r w:rsidR="00681A10">
          <w:rPr>
            <w:noProof/>
            <w:webHidden/>
          </w:rPr>
          <w:instrText xml:space="preserve"> PAGEREF _Toc225240949 \h </w:instrText>
        </w:r>
        <w:r w:rsidR="00681A10">
          <w:rPr>
            <w:noProof/>
            <w:webHidden/>
          </w:rPr>
        </w:r>
        <w:r w:rsidR="00681A10">
          <w:rPr>
            <w:noProof/>
            <w:webHidden/>
          </w:rPr>
          <w:fldChar w:fldCharType="separate"/>
        </w:r>
        <w:r w:rsidR="00681A10">
          <w:rPr>
            <w:noProof/>
            <w:webHidden/>
          </w:rPr>
          <w:t>29</w:t>
        </w:r>
        <w:r w:rsidR="00681A10">
          <w:rPr>
            <w:noProof/>
            <w:webHidden/>
          </w:rPr>
          <w:fldChar w:fldCharType="end"/>
        </w:r>
      </w:hyperlink>
    </w:p>
    <w:p w:rsidR="006A16E1" w:rsidRPr="00B34134" w:rsidRDefault="006A16E1" w:rsidP="00B34134">
      <w:pPr>
        <w:pStyle w:val="TM3"/>
        <w:tabs>
          <w:tab w:val="left" w:pos="426"/>
        </w:tabs>
        <w:ind w:left="426" w:hanging="426"/>
        <w:rPr>
          <w:rFonts w:asciiTheme="minorHAnsi" w:hAnsiTheme="minorHAnsi"/>
          <w:sz w:val="22"/>
          <w:szCs w:val="22"/>
        </w:rPr>
      </w:pPr>
      <w:r w:rsidRPr="00B34134">
        <w:rPr>
          <w:rFonts w:asciiTheme="minorHAnsi" w:hAnsiTheme="minorHAnsi" w:cs="Calibri"/>
          <w:sz w:val="24"/>
          <w:szCs w:val="24"/>
        </w:rPr>
        <w:fldChar w:fldCharType="end"/>
      </w:r>
    </w:p>
    <w:p w:rsidR="006A16E1" w:rsidRPr="00B34134" w:rsidRDefault="006A16E1" w:rsidP="00B34134">
      <w:pPr>
        <w:rPr>
          <w:rFonts w:asciiTheme="minorHAnsi" w:hAnsiTheme="minorHAnsi" w:cs="Arial"/>
          <w:sz w:val="22"/>
          <w:szCs w:val="22"/>
        </w:rPr>
        <w:sectPr w:rsidR="006A16E1" w:rsidRPr="00B34134" w:rsidSect="006C4B18">
          <w:headerReference w:type="default" r:id="rId11"/>
          <w:footerReference w:type="default" r:id="rId12"/>
          <w:pgSz w:w="11906" w:h="16838" w:code="9"/>
          <w:pgMar w:top="1134" w:right="1134" w:bottom="680" w:left="1559" w:header="680" w:footer="720" w:gutter="0"/>
          <w:pgNumType w:start="2"/>
          <w:cols w:space="720"/>
        </w:sectPr>
      </w:pPr>
    </w:p>
    <w:p w:rsidR="006A16E1" w:rsidRPr="00C66B85" w:rsidRDefault="006A16E1"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0" w:name="_Toc225240908"/>
      <w:bookmarkStart w:id="1" w:name="_Toc144711687"/>
      <w:bookmarkStart w:id="2" w:name="_Toc500230151"/>
      <w:bookmarkStart w:id="3" w:name="_Toc509911827"/>
      <w:bookmarkStart w:id="4" w:name="_Toc12092977"/>
      <w:bookmarkStart w:id="5" w:name="_Toc87786782"/>
      <w:bookmarkStart w:id="6" w:name="_Toc88906214"/>
      <w:bookmarkStart w:id="7" w:name="_Toc88908759"/>
      <w:bookmarkStart w:id="8" w:name="_Toc107893467"/>
      <w:r w:rsidRPr="00C66B85">
        <w:rPr>
          <w:rFonts w:ascii="Calibri" w:hAnsi="Calibri"/>
          <w:sz w:val="24"/>
          <w:szCs w:val="24"/>
        </w:rPr>
        <w:t>PRESENTATION GENERALE DE L’ASSURANCE MALADIE</w:t>
      </w:r>
      <w:bookmarkEnd w:id="0"/>
    </w:p>
    <w:bookmarkEnd w:id="1"/>
    <w:p w:rsidR="00CB5CCC" w:rsidRPr="00C66B85" w:rsidRDefault="00CB5CCC" w:rsidP="00CB5CCC">
      <w:pPr>
        <w:pStyle w:val="CCTPSoustitre1-2019"/>
        <w:numPr>
          <w:ilvl w:val="1"/>
          <w:numId w:val="26"/>
        </w:numPr>
        <w:spacing w:line="240" w:lineRule="auto"/>
        <w:contextualSpacing w:val="0"/>
        <w:rPr>
          <w:rFonts w:ascii="Calibri" w:hAnsi="Calibri" w:cs="Calibri"/>
          <w:b/>
          <w:sz w:val="24"/>
          <w:szCs w:val="24"/>
        </w:rPr>
      </w:pPr>
      <w:r w:rsidRPr="00C66B85">
        <w:rPr>
          <w:rFonts w:ascii="Calibri" w:hAnsi="Calibri" w:cs="Calibri"/>
          <w:b/>
          <w:sz w:val="24"/>
          <w:szCs w:val="24"/>
        </w:rPr>
        <w:t>Présentation des missions de l’Assurance Maladie.</w:t>
      </w:r>
    </w:p>
    <w:p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protection sociale désigne tous les mécanismes de prévoyance collective, permettant aux individus de faire face aux conséquences financières des « risques sociaux ». Il s’agit de situations susceptibles de compromettre la sécurité économique de l’individu ou de sa famille, en provoquant une baisse de ses ressources ou une hausse de ses dépenses : vieillesse, maladie, invalidité, chômage, maternité, charges de famille, etc.</w:t>
      </w:r>
    </w:p>
    <w:p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La protection sociale repose sur deux types de mécanismes :</w:t>
      </w:r>
    </w:p>
    <w:p w:rsidR="005668C3" w:rsidRPr="00C66B85" w:rsidRDefault="005668C3" w:rsidP="005668C3">
      <w:pPr>
        <w:pStyle w:val="Puce1TMADEV"/>
        <w:numPr>
          <w:ilvl w:val="0"/>
          <w:numId w:val="30"/>
        </w:numPr>
      </w:pPr>
      <w:r w:rsidRPr="00C66B85">
        <w:t>Des prestations sociales versées directement aux ménages, qui peuvent être en espèces (pensions de retraite, indemnités journalières en cas d’arrêt maladie) ou en nature (remboursements de soins de santé) ;</w:t>
      </w:r>
    </w:p>
    <w:p w:rsidR="005668C3" w:rsidRPr="00C66B85" w:rsidRDefault="005668C3" w:rsidP="005668C3">
      <w:pPr>
        <w:pStyle w:val="Puce1TMADEV"/>
        <w:numPr>
          <w:ilvl w:val="0"/>
          <w:numId w:val="30"/>
        </w:numPr>
        <w:rPr>
          <w:rStyle w:val="Puce1TMADEVCar"/>
        </w:rPr>
      </w:pPr>
      <w:r w:rsidRPr="00C66B85">
        <w:t xml:space="preserve">Des </w:t>
      </w:r>
      <w:r w:rsidRPr="00C66B85">
        <w:rPr>
          <w:bCs/>
        </w:rPr>
        <w:t>prestations de services sociaux</w:t>
      </w:r>
      <w:r w:rsidRPr="00C66B85">
        <w:t xml:space="preserve">, qui désignent l’accès à des services fournis à prix réduit </w:t>
      </w:r>
      <w:r w:rsidRPr="00C66B85">
        <w:rPr>
          <w:rStyle w:val="Puce1TMADEVCar"/>
        </w:rPr>
        <w:t>ou gratuitement (crèches, hôpitaux) car financés par les organismes de protection sociale soit directement, soit par le biais de dotations versées par l’État aux collectivités territoriales.</w:t>
      </w:r>
    </w:p>
    <w:p w:rsidR="005668C3" w:rsidRPr="00C66B85" w:rsidRDefault="005668C3" w:rsidP="005668C3">
      <w:pPr>
        <w:rPr>
          <w:rFonts w:asciiTheme="minorHAnsi" w:hAnsiTheme="minorHAnsi" w:cstheme="minorHAnsi"/>
          <w:sz w:val="24"/>
          <w:szCs w:val="24"/>
        </w:rPr>
      </w:pPr>
      <w:r w:rsidRPr="00C66B85">
        <w:rPr>
          <w:rFonts w:asciiTheme="minorHAnsi" w:hAnsiTheme="minorHAnsi" w:cstheme="minorHAnsi"/>
          <w:sz w:val="24"/>
          <w:szCs w:val="24"/>
        </w:rPr>
        <w:t>Les prestations sociales peuvent répondre à trois logiques de prise en charge : assurance sociale, assistance ou protection universelle.</w:t>
      </w:r>
    </w:p>
    <w:p w:rsidR="005668C3" w:rsidRPr="00C66B85" w:rsidRDefault="005668C3" w:rsidP="005668C3">
      <w:pPr>
        <w:pStyle w:val="Puce1TMADEV"/>
        <w:numPr>
          <w:ilvl w:val="0"/>
          <w:numId w:val="30"/>
        </w:numPr>
      </w:pPr>
      <w:r w:rsidRPr="00C66B85">
        <w:t>La logique d’assurance sociale afin de prémunir contre un risque de perte de revenus (chômage, maladie, vieillesse, accident du travail, etc.). Les prestations sociales sont financées, en France, par des cotisations assises sur les salaires. Elles sont donc réservées à ceux qui cotisent mais aussi à leurs proches, au travers de la notion d’ayant droit (conjoint sans activité professionnelle ou enfants à charge, principalement). Par exemple, les salariés du secteur privé cotisent pour l'assurance chômage et peuvent bénéficier, en cas de licenciement, d'une allocation chômage. Ces prestations sont versées en contrepartie de cotisations, elles sont dites « contributives ».</w:t>
      </w:r>
    </w:p>
    <w:p w:rsidR="005668C3" w:rsidRPr="00C66B85" w:rsidRDefault="005668C3" w:rsidP="005668C3">
      <w:pPr>
        <w:pStyle w:val="Puce1TMADEV"/>
        <w:numPr>
          <w:ilvl w:val="0"/>
          <w:numId w:val="30"/>
        </w:numPr>
      </w:pPr>
      <w:r w:rsidRPr="00C66B85">
        <w:t>La logique d’assistance vise à instaurer une solidarité entre les individus pour lutter contre les formes de pauvreté. La prestation assure un revenu minimum qui ne couvre pas nécessairement un risque spécifique. Elle est versée sous condition de ressources, il n'est pas nécessaire d'avoir cotisé pour en bénéficier. Parmi ces prestations, on trouve les dix minimas sociaux versés en France, dont le revenu de solidarité active (RSA) et l’allocation aux adultes handicapés (AAH). Ces prestations sont qualifiées de « non contributives ».</w:t>
      </w:r>
    </w:p>
    <w:p w:rsidR="005668C3" w:rsidRPr="00C66B85" w:rsidRDefault="005668C3" w:rsidP="005668C3">
      <w:pPr>
        <w:pStyle w:val="Puce1TMADEV"/>
        <w:numPr>
          <w:ilvl w:val="0"/>
          <w:numId w:val="30"/>
        </w:numPr>
      </w:pPr>
      <w:r w:rsidRPr="00C66B85">
        <w:t>La logique de protection universelle a pour but de couvrir certaines catégories de dépenses en faveur de tous les individus. Les prestations sont donc accordées sans conditions de cotisations et sans conditions de ressources. Elles sont identiques pour tous. C'est le cas de la protection universelle maladie (PUMa) qui permet à toute personne majeure qui travaille ou réside en France de manière stable et régulière de bénéficier de la prise en charge de ses frais de santé.</w:t>
      </w:r>
    </w:p>
    <w:p w:rsidR="005668C3" w:rsidRDefault="005668C3" w:rsidP="005668C3">
      <w:pPr>
        <w:pStyle w:val="Source"/>
      </w:pPr>
    </w:p>
    <w:p w:rsidR="005668C3" w:rsidRDefault="005668C3" w:rsidP="005668C3">
      <w:pPr>
        <w:pStyle w:val="Source"/>
        <w:rPr>
          <w:rStyle w:val="Lienhypertexte"/>
        </w:rPr>
      </w:pPr>
      <w:r w:rsidRPr="005C3332">
        <w:t xml:space="preserve">Sources :  </w:t>
      </w:r>
      <w:hyperlink r:id="rId13" w:history="1">
        <w:r w:rsidRPr="00355C47">
          <w:rPr>
            <w:rStyle w:val="Lienhypertexte"/>
          </w:rPr>
          <w:t>www.vie-publique.fr</w:t>
        </w:r>
      </w:hyperlink>
      <w:r>
        <w:t xml:space="preserve"> </w:t>
      </w:r>
    </w:p>
    <w:p w:rsidR="005668C3" w:rsidRDefault="005668C3" w:rsidP="005668C3">
      <w:pPr>
        <w:pStyle w:val="Source"/>
      </w:pPr>
    </w:p>
    <w:p w:rsidR="005668C3" w:rsidRPr="005C3332" w:rsidRDefault="005668C3" w:rsidP="005668C3">
      <w:pPr>
        <w:pStyle w:val="Source"/>
      </w:pPr>
      <w:r>
        <w:t>Les chapitres suivants 1.1.2 et 1.2 relatifs à la présentation de la Sécurité Sociale et à la présentation de la Cnam ont pour source le site ameli.fr</w:t>
      </w:r>
    </w:p>
    <w:p w:rsidR="005668C3" w:rsidRPr="00092205" w:rsidRDefault="005668C3" w:rsidP="005668C3">
      <w:pPr>
        <w:rPr>
          <w:rFonts w:asciiTheme="majorHAnsi" w:eastAsiaTheme="majorEastAsia" w:hAnsiTheme="majorHAnsi" w:cstheme="majorBidi"/>
          <w:b/>
          <w:bCs/>
          <w:color w:val="1F497D" w:themeColor="text2"/>
        </w:rPr>
      </w:pPr>
      <w:bookmarkStart w:id="9" w:name="_Toc187742197"/>
      <w:bookmarkStart w:id="10" w:name="_Toc200708209"/>
      <w:r w:rsidRPr="00092205">
        <w:rPr>
          <w:i/>
        </w:rPr>
        <w:t xml:space="preserve"> </w:t>
      </w:r>
      <w:hyperlink r:id="rId14" w:history="1">
        <w:r w:rsidRPr="00092205">
          <w:rPr>
            <w:rStyle w:val="Lienhypertexte"/>
            <w:rFonts w:eastAsiaTheme="minorHAnsi"/>
          </w:rPr>
          <w:t>https://www.assurance-maladie.ameli.fr/qui-sommes-nous/organisation/securite-sociale</w:t>
        </w:r>
      </w:hyperlink>
      <w:r w:rsidRPr="00092205">
        <w:br w:type="page"/>
      </w:r>
    </w:p>
    <w:p w:rsidR="005668C3" w:rsidRDefault="000A14B9" w:rsidP="000A14B9">
      <w:pPr>
        <w:pStyle w:val="Titre2"/>
        <w:numPr>
          <w:ilvl w:val="1"/>
          <w:numId w:val="26"/>
        </w:numPr>
      </w:pPr>
      <w:bookmarkStart w:id="11" w:name="_Toc214625323"/>
      <w:bookmarkStart w:id="12" w:name="_Toc225240909"/>
      <w:bookmarkEnd w:id="9"/>
      <w:bookmarkEnd w:id="10"/>
      <w:r>
        <w:t>L</w:t>
      </w:r>
      <w:r w:rsidR="005668C3">
        <w:t>a Cnam, tête de réseau</w:t>
      </w:r>
      <w:bookmarkEnd w:id="11"/>
      <w:bookmarkEnd w:id="12"/>
    </w:p>
    <w:p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Avec plus de 2 500 salariés, la Caisse nationale de l’Assurance Maladie (Cnam) est la « tête de réseau » opérationnelle du régime d’assurance maladie obligatoire en France. Son rôle : impulser la stratégie au niveau national, puis coordonner et appuyer les organismes locaux qui composent son réseau.</w:t>
      </w:r>
    </w:p>
    <w:p w:rsidR="005668C3" w:rsidRPr="00C66B85" w:rsidRDefault="005668C3" w:rsidP="000A14B9">
      <w:pPr>
        <w:pStyle w:val="Titre3"/>
        <w:numPr>
          <w:ilvl w:val="2"/>
          <w:numId w:val="26"/>
        </w:numPr>
        <w:spacing w:after="120"/>
        <w:rPr>
          <w:rFonts w:asciiTheme="minorHAnsi" w:hAnsiTheme="minorHAnsi" w:cstheme="minorHAnsi"/>
          <w:sz w:val="24"/>
        </w:rPr>
      </w:pPr>
      <w:bookmarkStart w:id="13" w:name="_Toc200708211"/>
      <w:bookmarkStart w:id="14" w:name="_Toc214625324"/>
      <w:bookmarkStart w:id="15" w:name="_Toc225240910"/>
      <w:r w:rsidRPr="00C66B85">
        <w:rPr>
          <w:rFonts w:asciiTheme="minorHAnsi" w:hAnsiTheme="minorHAnsi" w:cstheme="minorHAnsi"/>
          <w:sz w:val="24"/>
        </w:rPr>
        <w:t>Les missions de la Cnam.</w:t>
      </w:r>
      <w:bookmarkEnd w:id="13"/>
      <w:bookmarkEnd w:id="14"/>
      <w:bookmarkEnd w:id="15"/>
    </w:p>
    <w:p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La Cnam est un établissement public national à caractère administratif. Elle agit sous la double tutelle du ministère des Solidarités et de la santé et du ministère de l’Économie et des finances.</w:t>
      </w:r>
    </w:p>
    <w:p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La loi de réforme d'août 2004 a donné à l'Assurance Maladie de nouvelles responsabilités en matière de régulation du système de soins. La Cnam s'est donc organisée en conséquence avec, comme priorité, la gestion du risque. Ses missions sont multiples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elle définit les orientations, les principes et les objectifs qui guident son action et elle en assure la mise en œuvre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elle met en œuvre les accords « conventionnels » passés entre l’Union des caisses d’assurance maladie et les syndicats représentatifs des différentes professions de santé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elle développe la maîtrise médicalisée des dépenses de santé et accompagne l’évolution des comportements de chacun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elle définit et promeut la prévention de la maladie, des accidents du travail et des maladies professionnelles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elle définit et pilote l’activité des organismes du réseau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 xml:space="preserve">elle veille à ce que le service rendu aux publics soit homogène sur l’ensemble du territoire </w:t>
      </w:r>
    </w:p>
    <w:p w:rsidR="005668C3" w:rsidRPr="00C66B85" w:rsidRDefault="005668C3" w:rsidP="005668C3">
      <w:pPr>
        <w:pStyle w:val="Paragraphedeliste"/>
        <w:numPr>
          <w:ilvl w:val="0"/>
          <w:numId w:val="42"/>
        </w:numPr>
        <w:spacing w:before="120" w:after="120"/>
        <w:ind w:left="284" w:hanging="284"/>
        <w:rPr>
          <w:rFonts w:asciiTheme="minorHAnsi" w:hAnsiTheme="minorHAnsi" w:cstheme="minorHAnsi"/>
          <w:sz w:val="24"/>
        </w:rPr>
      </w:pPr>
      <w:r w:rsidRPr="00C66B85">
        <w:rPr>
          <w:rFonts w:asciiTheme="minorHAnsi" w:hAnsiTheme="minorHAnsi" w:cstheme="minorHAnsi"/>
          <w:sz w:val="24"/>
        </w:rPr>
        <w:t>elle gère par ailleurs un des plus grands systèmes d’information en Europe…</w:t>
      </w:r>
    </w:p>
    <w:p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Pour mener à bien ces missions, la direction générale de la Cnam s’appuie sur plusieurs directions dédiées à la gestion du risque et des directions supports.</w:t>
      </w:r>
    </w:p>
    <w:p w:rsidR="005668C3" w:rsidRPr="009F66F9" w:rsidRDefault="005668C3" w:rsidP="005668C3">
      <w:pPr>
        <w:jc w:val="center"/>
        <w:rPr>
          <w:sz w:val="16"/>
          <w:szCs w:val="16"/>
        </w:rPr>
      </w:pPr>
      <w:r>
        <w:rPr>
          <w:noProof/>
          <w:sz w:val="16"/>
          <w:szCs w:val="16"/>
        </w:rPr>
        <w:drawing>
          <wp:inline distT="0" distB="0" distL="0" distR="0" wp14:anchorId="50E54FAD" wp14:editId="082E92CB">
            <wp:extent cx="3173466" cy="3351179"/>
            <wp:effectExtent l="0" t="0" r="8255"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rganigrammeCnam-ameli-202511.jpg"/>
                    <pic:cNvPicPr/>
                  </pic:nvPicPr>
                  <pic:blipFill>
                    <a:blip r:embed="rId15" cstate="screen">
                      <a:extLst>
                        <a:ext uri="{28A0092B-C50C-407E-A947-70E740481C1C}">
                          <a14:useLocalDpi xmlns:a14="http://schemas.microsoft.com/office/drawing/2010/main" val="0"/>
                        </a:ext>
                      </a:extLst>
                    </a:blip>
                    <a:stretch>
                      <a:fillRect/>
                    </a:stretch>
                  </pic:blipFill>
                  <pic:spPr>
                    <a:xfrm>
                      <a:off x="0" y="0"/>
                      <a:ext cx="3203184" cy="3382562"/>
                    </a:xfrm>
                    <a:prstGeom prst="rect">
                      <a:avLst/>
                    </a:prstGeom>
                  </pic:spPr>
                </pic:pic>
              </a:graphicData>
            </a:graphic>
          </wp:inline>
        </w:drawing>
      </w:r>
    </w:p>
    <w:p w:rsidR="005668C3" w:rsidRPr="00C66B85" w:rsidRDefault="005668C3" w:rsidP="005668C3">
      <w:pPr>
        <w:rPr>
          <w:rFonts w:asciiTheme="minorHAnsi" w:hAnsiTheme="minorHAnsi" w:cstheme="minorHAnsi"/>
          <w:szCs w:val="16"/>
        </w:rPr>
      </w:pPr>
    </w:p>
    <w:p w:rsidR="005668C3" w:rsidRPr="00C66B85" w:rsidRDefault="005668C3" w:rsidP="000A14B9">
      <w:pPr>
        <w:pStyle w:val="Titre3"/>
        <w:numPr>
          <w:ilvl w:val="2"/>
          <w:numId w:val="26"/>
        </w:numPr>
        <w:spacing w:after="120"/>
        <w:rPr>
          <w:rFonts w:asciiTheme="minorHAnsi" w:hAnsiTheme="minorHAnsi" w:cstheme="minorHAnsi"/>
          <w:sz w:val="24"/>
        </w:rPr>
      </w:pPr>
      <w:bookmarkStart w:id="16" w:name="_Toc214625325"/>
      <w:bookmarkStart w:id="17" w:name="_Toc225240911"/>
      <w:bookmarkStart w:id="18" w:name="_Toc200708213"/>
      <w:r w:rsidRPr="00C66B85">
        <w:rPr>
          <w:rFonts w:asciiTheme="minorHAnsi" w:hAnsiTheme="minorHAnsi" w:cstheme="minorHAnsi"/>
          <w:sz w:val="24"/>
        </w:rPr>
        <w:t>La feuille de route : la COG</w:t>
      </w:r>
      <w:bookmarkEnd w:id="16"/>
      <w:bookmarkEnd w:id="17"/>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Tous les 5 ans, l’État et la Cnam signent des conventions d’objectifs et de gestion (COG). </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Leur rôle : définir les objectifs des branches maladie et accidents du travail – maladies professionnelles de la Sécurité sociale, les actions pour les atteindre et les moyens de fonctionnement.</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La COG Assurance Maladie 2023-2027 a été signée par la Cnam, le ministère de la Santé et de la prévention, ainsi que le ministère chargé des Comptes publics. </w:t>
      </w:r>
    </w:p>
    <w:p w:rsidR="005668C3" w:rsidRPr="00C66B85" w:rsidRDefault="005668C3" w:rsidP="005668C3">
      <w:pPr>
        <w:pBdr>
          <w:top w:val="none" w:sz="4" w:space="0" w:color="000000"/>
          <w:left w:val="none" w:sz="4" w:space="0" w:color="000000"/>
          <w:bottom w:val="none" w:sz="4" w:space="0" w:color="000000"/>
          <w:right w:val="none" w:sz="4" w:space="0" w:color="000000"/>
          <w:between w:val="none" w:sz="4" w:space="0" w:color="000000"/>
        </w:pBdr>
        <w:spacing w:after="200" w:line="252" w:lineRule="auto"/>
        <w:jc w:val="both"/>
        <w:rPr>
          <w:rFonts w:asciiTheme="minorHAnsi" w:hAnsiTheme="minorHAnsi" w:cstheme="minorHAnsi"/>
          <w:sz w:val="24"/>
        </w:rPr>
      </w:pPr>
      <w:r w:rsidRPr="00C66B85">
        <w:rPr>
          <w:rFonts w:asciiTheme="minorHAnsi" w:hAnsiTheme="minorHAnsi" w:cstheme="minorHAnsi"/>
          <w:sz w:val="24"/>
        </w:rPr>
        <w:t>Elle fixe 6 grands objectifs à l’Assurance Maladie :</w:t>
      </w:r>
    </w:p>
    <w:p w:rsidR="005668C3" w:rsidRPr="00C66B85" w:rsidRDefault="005668C3" w:rsidP="005668C3">
      <w:pPr>
        <w:pStyle w:val="Puce1TMADEV"/>
        <w:numPr>
          <w:ilvl w:val="0"/>
          <w:numId w:val="30"/>
        </w:numPr>
        <w:spacing w:before="0" w:after="120"/>
        <w:ind w:left="714" w:hanging="357"/>
      </w:pPr>
      <w:r w:rsidRPr="00C66B85">
        <w:t>Garantir aux usagers une offre de services performante et personnalisée ;</w:t>
      </w:r>
    </w:p>
    <w:p w:rsidR="005668C3" w:rsidRPr="00C66B85" w:rsidRDefault="005668C3" w:rsidP="005668C3">
      <w:pPr>
        <w:pStyle w:val="Puce1TMADEV"/>
        <w:numPr>
          <w:ilvl w:val="0"/>
          <w:numId w:val="0"/>
        </w:numPr>
        <w:spacing w:before="0" w:after="120"/>
        <w:ind w:left="714"/>
      </w:pPr>
    </w:p>
    <w:p w:rsidR="005668C3" w:rsidRPr="00C66B85" w:rsidRDefault="005668C3" w:rsidP="005668C3">
      <w:pPr>
        <w:pStyle w:val="Puce1TMADEV"/>
        <w:numPr>
          <w:ilvl w:val="0"/>
          <w:numId w:val="30"/>
        </w:numPr>
        <w:spacing w:before="0" w:after="120"/>
        <w:ind w:left="714" w:hanging="357"/>
      </w:pPr>
      <w:r w:rsidRPr="00C66B85">
        <w:t>Assurer l’accessibilité territoriale et financière du système de soins ;</w:t>
      </w:r>
    </w:p>
    <w:p w:rsidR="005668C3" w:rsidRPr="00C66B85" w:rsidRDefault="005668C3" w:rsidP="005668C3">
      <w:pPr>
        <w:pStyle w:val="Puce1TMADEV"/>
        <w:numPr>
          <w:ilvl w:val="0"/>
          <w:numId w:val="0"/>
        </w:numPr>
        <w:spacing w:before="0" w:after="120"/>
        <w:ind w:left="714"/>
      </w:pPr>
    </w:p>
    <w:p w:rsidR="005668C3" w:rsidRPr="00C66B85" w:rsidRDefault="005668C3" w:rsidP="005668C3">
      <w:pPr>
        <w:pStyle w:val="Puce1TMADEV"/>
        <w:numPr>
          <w:ilvl w:val="0"/>
          <w:numId w:val="30"/>
        </w:numPr>
        <w:spacing w:before="0" w:after="120"/>
        <w:ind w:left="714" w:hanging="357"/>
      </w:pPr>
      <w:r w:rsidRPr="00C66B85">
        <w:t>Faire de la prévention, des enjeux de la transition écologique et de la santé publique des marqueurs de l’engagement de l’Assurance Maladie ;</w:t>
      </w:r>
    </w:p>
    <w:p w:rsidR="005668C3" w:rsidRPr="00C66B85" w:rsidRDefault="005668C3" w:rsidP="005668C3">
      <w:pPr>
        <w:pStyle w:val="Puce1TMADEV"/>
        <w:numPr>
          <w:ilvl w:val="0"/>
          <w:numId w:val="0"/>
        </w:numPr>
        <w:spacing w:before="0" w:after="120"/>
        <w:ind w:left="714"/>
      </w:pPr>
    </w:p>
    <w:p w:rsidR="005668C3" w:rsidRPr="00C66B85" w:rsidRDefault="005668C3" w:rsidP="005668C3">
      <w:pPr>
        <w:pStyle w:val="Puce1TMADEV"/>
        <w:numPr>
          <w:ilvl w:val="0"/>
          <w:numId w:val="30"/>
        </w:numPr>
        <w:spacing w:before="0" w:after="120"/>
        <w:ind w:left="714" w:hanging="357"/>
      </w:pPr>
      <w:r w:rsidRPr="00C66B85">
        <w:t>Impulser et accompagner la transformation du système de soins ;</w:t>
      </w:r>
    </w:p>
    <w:p w:rsidR="005668C3" w:rsidRPr="00C66B85" w:rsidRDefault="005668C3" w:rsidP="005668C3">
      <w:pPr>
        <w:pStyle w:val="Puce1TMADEV"/>
        <w:numPr>
          <w:ilvl w:val="0"/>
          <w:numId w:val="0"/>
        </w:numPr>
        <w:spacing w:before="0" w:after="120"/>
        <w:ind w:left="714"/>
      </w:pPr>
    </w:p>
    <w:p w:rsidR="005668C3" w:rsidRPr="00C66B85" w:rsidRDefault="005668C3" w:rsidP="005668C3">
      <w:pPr>
        <w:pStyle w:val="Puce1TMADEV"/>
        <w:numPr>
          <w:ilvl w:val="0"/>
          <w:numId w:val="30"/>
        </w:numPr>
        <w:spacing w:before="0" w:after="120"/>
        <w:ind w:left="714" w:hanging="357"/>
      </w:pPr>
      <w:r w:rsidRPr="00C66B85">
        <w:t>Déployer une stratégie ambitieuse de lutte contre la fraude ;</w:t>
      </w:r>
    </w:p>
    <w:p w:rsidR="005668C3" w:rsidRPr="00C66B85" w:rsidRDefault="005668C3" w:rsidP="005668C3">
      <w:pPr>
        <w:pStyle w:val="Puce1TMADEV"/>
        <w:numPr>
          <w:ilvl w:val="0"/>
          <w:numId w:val="0"/>
        </w:numPr>
        <w:spacing w:before="0" w:after="120"/>
        <w:ind w:left="714"/>
      </w:pPr>
    </w:p>
    <w:p w:rsidR="005668C3" w:rsidRPr="00C66B85" w:rsidRDefault="005668C3" w:rsidP="005668C3">
      <w:pPr>
        <w:pStyle w:val="Puce1TMADEV"/>
        <w:numPr>
          <w:ilvl w:val="0"/>
          <w:numId w:val="30"/>
        </w:numPr>
        <w:spacing w:before="0" w:after="120"/>
        <w:ind w:left="714" w:hanging="357"/>
      </w:pPr>
      <w:r w:rsidRPr="00C66B85">
        <w:t>Soutenir opérationnellement nos ambitions grâce à la performance et à l’efficience de la branche.</w:t>
      </w:r>
    </w:p>
    <w:p w:rsidR="005668C3" w:rsidRPr="00C66B85" w:rsidRDefault="005668C3" w:rsidP="000A14B9">
      <w:pPr>
        <w:pStyle w:val="Titre3"/>
        <w:numPr>
          <w:ilvl w:val="2"/>
          <w:numId w:val="26"/>
        </w:numPr>
        <w:spacing w:after="120"/>
        <w:rPr>
          <w:sz w:val="22"/>
        </w:rPr>
      </w:pPr>
      <w:bookmarkStart w:id="19" w:name="_Toc214625326"/>
      <w:bookmarkStart w:id="20" w:name="_Toc225240912"/>
      <w:r w:rsidRPr="00C66B85">
        <w:rPr>
          <w:sz w:val="22"/>
        </w:rPr>
        <w:t>Un réseau de proximité.</w:t>
      </w:r>
      <w:bookmarkEnd w:id="19"/>
      <w:bookmarkEnd w:id="20"/>
    </w:p>
    <w:p w:rsidR="005668C3" w:rsidRPr="00C66B85" w:rsidRDefault="005668C3" w:rsidP="005668C3">
      <w:pPr>
        <w:jc w:val="both"/>
        <w:rPr>
          <w:sz w:val="22"/>
        </w:rPr>
      </w:pPr>
      <w:r w:rsidRPr="00C66B85">
        <w:rPr>
          <w:sz w:val="22"/>
        </w:rPr>
        <w:t>Pour mener à bien ses missions liées à la maladie et aux risques professionnels, l’Assurance Maladie s’appuie sur un réseau étendu. Composé de 148 organismes aux fonctions et domaines d’intervention complémentaires, il se déploie au niveau national, régional et local partout en France.</w:t>
      </w:r>
    </w:p>
    <w:p w:rsidR="005668C3" w:rsidRPr="00C66B85" w:rsidRDefault="005668C3" w:rsidP="005668C3">
      <w:pPr>
        <w:rPr>
          <w:sz w:val="22"/>
        </w:rPr>
      </w:pPr>
    </w:p>
    <w:tbl>
      <w:tblPr>
        <w:tblStyle w:val="Grilledutableau"/>
        <w:tblW w:w="0" w:type="auto"/>
        <w:tblLook w:val="04A0" w:firstRow="1" w:lastRow="0" w:firstColumn="1" w:lastColumn="0" w:noHBand="0" w:noVBand="1"/>
      </w:tblPr>
      <w:tblGrid>
        <w:gridCol w:w="4716"/>
        <w:gridCol w:w="4344"/>
      </w:tblGrid>
      <w:tr w:rsidR="005668C3" w:rsidTr="005668C3">
        <w:tc>
          <w:tcPr>
            <w:tcW w:w="4716" w:type="dxa"/>
          </w:tcPr>
          <w:p w:rsidR="005668C3" w:rsidRDefault="005668C3" w:rsidP="005668C3">
            <w:r>
              <w:rPr>
                <w:noProof/>
              </w:rPr>
              <w:drawing>
                <wp:inline distT="0" distB="0" distL="0" distR="0" wp14:anchorId="7DC21B48" wp14:editId="1A9D9970">
                  <wp:extent cx="2848637" cy="2227634"/>
                  <wp:effectExtent l="0" t="0" r="8890" b="127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eau-cnam ameli 202511.png"/>
                          <pic:cNvPicPr/>
                        </pic:nvPicPr>
                        <pic:blipFill>
                          <a:blip r:embed="rId16" cstate="screen">
                            <a:extLst>
                              <a:ext uri="{28A0092B-C50C-407E-A947-70E740481C1C}">
                                <a14:useLocalDpi xmlns:a14="http://schemas.microsoft.com/office/drawing/2010/main" val="0"/>
                              </a:ext>
                            </a:extLst>
                          </a:blip>
                          <a:stretch>
                            <a:fillRect/>
                          </a:stretch>
                        </pic:blipFill>
                        <pic:spPr>
                          <a:xfrm>
                            <a:off x="0" y="0"/>
                            <a:ext cx="2868366" cy="2243062"/>
                          </a:xfrm>
                          <a:prstGeom prst="rect">
                            <a:avLst/>
                          </a:prstGeom>
                        </pic:spPr>
                      </pic:pic>
                    </a:graphicData>
                  </a:graphic>
                </wp:inline>
              </w:drawing>
            </w:r>
          </w:p>
        </w:tc>
        <w:tc>
          <w:tcPr>
            <w:tcW w:w="4344" w:type="dxa"/>
          </w:tcPr>
          <w:p w:rsidR="005668C3" w:rsidRDefault="005668C3" w:rsidP="005668C3">
            <w:r w:rsidRPr="007924D8">
              <w:t>102 caisses primaires d’Assurance Maladie (CPAM)</w:t>
            </w:r>
          </w:p>
          <w:p w:rsidR="005668C3" w:rsidRDefault="005668C3" w:rsidP="005668C3">
            <w:r w:rsidRPr="007924D8">
              <w:t>16 caisses régionales (Carsat et Cramif)</w:t>
            </w:r>
          </w:p>
          <w:p w:rsidR="005668C3" w:rsidRDefault="005668C3" w:rsidP="005668C3">
            <w:r w:rsidRPr="007924D8">
              <w:t>4 caisses générales de sécurité sociale (CGSS) et 1 caisse de sécurité sociale (CSS)</w:t>
            </w:r>
          </w:p>
          <w:p w:rsidR="005668C3" w:rsidRDefault="005668C3" w:rsidP="005668C3">
            <w:r w:rsidRPr="007924D8">
              <w:t>13 unions de gestion des établissements de caisse d’Assurance Maladie (Ugecam)</w:t>
            </w:r>
          </w:p>
          <w:p w:rsidR="005668C3" w:rsidRDefault="005668C3" w:rsidP="005668C3">
            <w:r w:rsidRPr="007924D8">
              <w:t>9 centres de traitement informatique (CTI) et 3 centres d'éditique informatique régionale (CEIR)</w:t>
            </w:r>
          </w:p>
        </w:tc>
      </w:tr>
    </w:tbl>
    <w:p w:rsidR="005668C3" w:rsidRDefault="005668C3" w:rsidP="005668C3">
      <w:r>
        <w:rPr>
          <w:i/>
          <w:sz w:val="16"/>
          <w:szCs w:val="16"/>
        </w:rPr>
        <w:t xml:space="preserve">Les fiches des organismes Carsat / Cramif – CGSS / CSSM – Cpam / CCSS - présentant les missions, l’organisation, les chiffres clés et les sites de référence sont disponibles sur le site </w:t>
      </w:r>
      <w:r w:rsidRPr="007924D8">
        <w:rPr>
          <w:i/>
          <w:sz w:val="16"/>
          <w:szCs w:val="16"/>
        </w:rPr>
        <w:t xml:space="preserve"> </w:t>
      </w:r>
      <w:hyperlink r:id="rId17" w:history="1">
        <w:r>
          <w:rPr>
            <w:rStyle w:val="Lienhypertexte"/>
            <w:rFonts w:eastAsiaTheme="minorHAnsi"/>
            <w:sz w:val="16"/>
            <w:szCs w:val="16"/>
          </w:rPr>
          <w:t>https://www.assurance-maladie.ameli.fr/fiches-organismes</w:t>
        </w:r>
      </w:hyperlink>
    </w:p>
    <w:p w:rsidR="005668C3" w:rsidRDefault="005668C3" w:rsidP="005668C3">
      <w:pPr>
        <w:rPr>
          <w:b/>
        </w:rPr>
      </w:pPr>
    </w:p>
    <w:p w:rsidR="005668C3" w:rsidRPr="00C66B85" w:rsidRDefault="005668C3" w:rsidP="005668C3">
      <w:pPr>
        <w:rPr>
          <w:rFonts w:asciiTheme="minorHAnsi" w:hAnsiTheme="minorHAnsi" w:cstheme="minorHAnsi"/>
          <w:b/>
          <w:sz w:val="24"/>
        </w:rPr>
      </w:pPr>
      <w:r w:rsidRPr="00C66B85">
        <w:rPr>
          <w:rFonts w:asciiTheme="minorHAnsi" w:hAnsiTheme="minorHAnsi" w:cstheme="minorHAnsi"/>
          <w:b/>
          <w:sz w:val="24"/>
        </w:rPr>
        <w:t>9 centres de traitement informatique (CTI) et 3 centres d'éditique informatique régionale (CEIR)</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Répartis sur l’ensemble du territoire, les centres de traitement informatique (CTI) sont chargés du traitement des données informatiques de l’Assurance Maladie. Ils ont été créés dans le but d’informatiser et de régionaliser la gestion des prestations versées aux assurés. Au fil du temps, les évolutions des besoins et de l’informatique les ont amenés à diversifier leurs activités. Aujourd’hui, ils remplissent les fonctions suivantes :</w:t>
      </w:r>
    </w:p>
    <w:p w:rsidR="005668C3" w:rsidRPr="00C66B85" w:rsidRDefault="005668C3" w:rsidP="005668C3">
      <w:pPr>
        <w:pStyle w:val="Paragraphedeliste"/>
        <w:numPr>
          <w:ilvl w:val="0"/>
          <w:numId w:val="43"/>
        </w:numPr>
        <w:spacing w:before="120" w:after="120"/>
        <w:ind w:left="284" w:hanging="284"/>
        <w:jc w:val="both"/>
        <w:rPr>
          <w:rFonts w:asciiTheme="minorHAnsi" w:hAnsiTheme="minorHAnsi" w:cstheme="minorHAnsi"/>
          <w:sz w:val="24"/>
        </w:rPr>
      </w:pPr>
      <w:r w:rsidRPr="00C66B85">
        <w:rPr>
          <w:rFonts w:asciiTheme="minorHAnsi" w:hAnsiTheme="minorHAnsi" w:cstheme="minorHAnsi"/>
          <w:sz w:val="24"/>
        </w:rPr>
        <w:t>3 centres sont spécialisés dans le traitement des prestations des CPAM/CGSS et DRSM : Melun, Saint-Etienne, et Sophia Antipolis ;</w:t>
      </w:r>
    </w:p>
    <w:p w:rsidR="005668C3" w:rsidRPr="00C66B85" w:rsidRDefault="005668C3" w:rsidP="005668C3">
      <w:pPr>
        <w:pStyle w:val="Paragraphedeliste"/>
        <w:numPr>
          <w:ilvl w:val="0"/>
          <w:numId w:val="43"/>
        </w:numPr>
        <w:spacing w:before="120" w:after="120"/>
        <w:ind w:left="284" w:hanging="284"/>
        <w:jc w:val="both"/>
        <w:rPr>
          <w:rFonts w:asciiTheme="minorHAnsi" w:hAnsiTheme="minorHAnsi" w:cstheme="minorHAnsi"/>
          <w:sz w:val="24"/>
        </w:rPr>
      </w:pPr>
      <w:r w:rsidRPr="00C66B85">
        <w:rPr>
          <w:rFonts w:asciiTheme="minorHAnsi" w:hAnsiTheme="minorHAnsi" w:cstheme="minorHAnsi"/>
          <w:sz w:val="24"/>
        </w:rPr>
        <w:t>2 centres sont dédiés à l’hébergement des infrastructures du système d’information de l’Assurance Maladie : Strasbourg et Toulouse ;</w:t>
      </w:r>
    </w:p>
    <w:p w:rsidR="005668C3" w:rsidRPr="00C66B85" w:rsidRDefault="005668C3" w:rsidP="005668C3">
      <w:pPr>
        <w:pStyle w:val="Paragraphedeliste"/>
        <w:numPr>
          <w:ilvl w:val="0"/>
          <w:numId w:val="43"/>
        </w:numPr>
        <w:spacing w:before="120" w:after="120"/>
        <w:ind w:left="284" w:hanging="284"/>
        <w:jc w:val="both"/>
        <w:rPr>
          <w:rFonts w:asciiTheme="minorHAnsi" w:hAnsiTheme="minorHAnsi" w:cstheme="minorHAnsi"/>
          <w:sz w:val="24"/>
        </w:rPr>
      </w:pPr>
      <w:r w:rsidRPr="00C66B85">
        <w:rPr>
          <w:rFonts w:asciiTheme="minorHAnsi" w:hAnsiTheme="minorHAnsi" w:cstheme="minorHAnsi"/>
          <w:sz w:val="24"/>
        </w:rPr>
        <w:t xml:space="preserve">4 centres gèrent des applications informatiques dédiées à des domaines métiers spécifiques : </w:t>
      </w:r>
    </w:p>
    <w:p w:rsidR="005668C3" w:rsidRPr="00C66B85" w:rsidRDefault="005668C3" w:rsidP="005668C3">
      <w:pPr>
        <w:pStyle w:val="Paragraphedeliste"/>
        <w:numPr>
          <w:ilvl w:val="1"/>
          <w:numId w:val="43"/>
        </w:numPr>
        <w:spacing w:before="120" w:after="120"/>
        <w:ind w:left="993" w:hanging="284"/>
        <w:jc w:val="both"/>
        <w:rPr>
          <w:rFonts w:asciiTheme="minorHAnsi" w:hAnsiTheme="minorHAnsi" w:cstheme="minorHAnsi"/>
          <w:sz w:val="24"/>
        </w:rPr>
      </w:pPr>
      <w:r w:rsidRPr="00C66B85">
        <w:rPr>
          <w:rFonts w:asciiTheme="minorHAnsi" w:hAnsiTheme="minorHAnsi" w:cstheme="minorHAnsi"/>
          <w:sz w:val="24"/>
        </w:rPr>
        <w:t xml:space="preserve">Angers sur le domaine comptable et ressources humaines, Rouen sur le domaine de la gestion des documents électroniques, </w:t>
      </w:r>
    </w:p>
    <w:p w:rsidR="005668C3" w:rsidRPr="00C66B85" w:rsidRDefault="005668C3" w:rsidP="005668C3">
      <w:pPr>
        <w:pStyle w:val="Paragraphedeliste"/>
        <w:numPr>
          <w:ilvl w:val="1"/>
          <w:numId w:val="43"/>
        </w:numPr>
        <w:spacing w:before="120" w:after="120"/>
        <w:ind w:left="993" w:hanging="284"/>
        <w:jc w:val="both"/>
        <w:rPr>
          <w:rFonts w:asciiTheme="minorHAnsi" w:hAnsiTheme="minorHAnsi" w:cstheme="minorHAnsi"/>
          <w:sz w:val="24"/>
        </w:rPr>
      </w:pPr>
      <w:r w:rsidRPr="00C66B85">
        <w:rPr>
          <w:rFonts w:asciiTheme="minorHAnsi" w:hAnsiTheme="minorHAnsi" w:cstheme="minorHAnsi"/>
          <w:sz w:val="24"/>
        </w:rPr>
        <w:t xml:space="preserve">Tours sur le domaine de la relation client et de la surveillance automatique des systèmes informatiques (supervision / hypervision) </w:t>
      </w:r>
    </w:p>
    <w:p w:rsidR="005668C3" w:rsidRPr="00C66B85" w:rsidRDefault="005668C3" w:rsidP="005668C3">
      <w:pPr>
        <w:pStyle w:val="Paragraphedeliste"/>
        <w:numPr>
          <w:ilvl w:val="1"/>
          <w:numId w:val="43"/>
        </w:numPr>
        <w:spacing w:before="120" w:after="120"/>
        <w:ind w:left="993" w:hanging="284"/>
        <w:jc w:val="both"/>
        <w:rPr>
          <w:rFonts w:asciiTheme="minorHAnsi" w:hAnsiTheme="minorHAnsi" w:cstheme="minorHAnsi"/>
          <w:sz w:val="24"/>
        </w:rPr>
      </w:pPr>
      <w:r w:rsidRPr="00C66B85">
        <w:rPr>
          <w:rFonts w:asciiTheme="minorHAnsi" w:hAnsiTheme="minorHAnsi" w:cstheme="minorHAnsi"/>
          <w:sz w:val="24"/>
        </w:rPr>
        <w:t>Versailles sur le domaine de la sécurité, des outils collaboratifs, de la messagerie et la gestion des flux informatiques.</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En complément, 3 centres d’éditique informatique régionale (CEIR), situés à Marseille, Caen et Toufflers, sont spécialisés dans la production des documents de l’Assurance Maladie.</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Les CTI comme les CEIR sont des organismes de sécurité sociale juridiquement indépendants, rattachés fonctionnellement à la Cnam.</w:t>
      </w:r>
    </w:p>
    <w:p w:rsidR="005668C3" w:rsidRDefault="005668C3" w:rsidP="005668C3">
      <w:pPr>
        <w:jc w:val="both"/>
      </w:pPr>
    </w:p>
    <w:p w:rsidR="005668C3" w:rsidRDefault="005668C3" w:rsidP="000A14B9">
      <w:pPr>
        <w:pStyle w:val="Titre2"/>
        <w:numPr>
          <w:ilvl w:val="1"/>
          <w:numId w:val="26"/>
        </w:numPr>
      </w:pPr>
      <w:bookmarkStart w:id="21" w:name="_Toc187742203"/>
      <w:bookmarkStart w:id="22" w:name="_Toc200708218"/>
      <w:bookmarkStart w:id="23" w:name="_Toc214625327"/>
      <w:bookmarkStart w:id="24" w:name="_Toc225240913"/>
      <w:bookmarkEnd w:id="18"/>
      <w:r w:rsidRPr="00B038DF">
        <w:rPr>
          <w:rFonts w:eastAsia="Calibri"/>
        </w:rPr>
        <w:t>Présentation de la Direction Déléguée des Systèmes</w:t>
      </w:r>
      <w:r w:rsidRPr="00F514E9">
        <w:t xml:space="preserve"> d’Information (DDSI).</w:t>
      </w:r>
      <w:bookmarkEnd w:id="21"/>
      <w:bookmarkEnd w:id="22"/>
      <w:bookmarkEnd w:id="23"/>
      <w:bookmarkEnd w:id="24"/>
      <w:r>
        <w:t xml:space="preserve"> </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La Direction Déléguée des Systèmes d’Information assure la qualité, l'évolutivité, la disponibilité et les performances des systèmes d’information de l’assurance maladie dans le respect des besoins de l'ensemble des organismes du réseau de l'assurance maladie.</w:t>
      </w:r>
    </w:p>
    <w:p w:rsidR="005668C3" w:rsidRPr="00C66B85" w:rsidRDefault="005668C3" w:rsidP="005668C3">
      <w:pPr>
        <w:rPr>
          <w:rFonts w:asciiTheme="minorHAnsi" w:hAnsiTheme="minorHAnsi" w:cstheme="minorHAnsi"/>
          <w:sz w:val="24"/>
        </w:rPr>
      </w:pPr>
    </w:p>
    <w:p w:rsidR="005668C3" w:rsidRPr="00C66B85" w:rsidRDefault="005668C3" w:rsidP="000A14B9">
      <w:pPr>
        <w:pStyle w:val="Titre3"/>
        <w:numPr>
          <w:ilvl w:val="2"/>
          <w:numId w:val="26"/>
        </w:numPr>
        <w:spacing w:after="120"/>
        <w:rPr>
          <w:rFonts w:asciiTheme="minorHAnsi" w:hAnsiTheme="minorHAnsi" w:cstheme="minorHAnsi"/>
          <w:sz w:val="24"/>
        </w:rPr>
      </w:pPr>
      <w:bookmarkStart w:id="25" w:name="_Toc187742205"/>
      <w:bookmarkStart w:id="26" w:name="_Toc200708220"/>
      <w:bookmarkStart w:id="27" w:name="_Toc214625328"/>
      <w:bookmarkStart w:id="28" w:name="_Toc225240914"/>
      <w:r w:rsidRPr="00C66B85">
        <w:rPr>
          <w:rFonts w:asciiTheme="minorHAnsi" w:hAnsiTheme="minorHAnsi" w:cstheme="minorHAnsi"/>
          <w:sz w:val="24"/>
        </w:rPr>
        <w:t>Les missions de la Direction Déléguée des Systèmes d’Information (DDSI).</w:t>
      </w:r>
      <w:bookmarkEnd w:id="25"/>
      <w:bookmarkEnd w:id="26"/>
      <w:bookmarkEnd w:id="27"/>
      <w:bookmarkEnd w:id="28"/>
    </w:p>
    <w:p w:rsidR="005668C3" w:rsidRPr="00C66B85" w:rsidRDefault="005668C3" w:rsidP="005668C3">
      <w:pPr>
        <w:pStyle w:val="Source"/>
        <w:rPr>
          <w:b/>
          <w:sz w:val="24"/>
        </w:rPr>
      </w:pPr>
      <w:r w:rsidRPr="00C66B85">
        <w:rPr>
          <w:sz w:val="24"/>
        </w:rPr>
        <w:t>Base : Règlement d'Organisation de la Cnam – septembre 2025</w:t>
      </w:r>
    </w:p>
    <w:p w:rsidR="005668C3" w:rsidRPr="00C66B85" w:rsidRDefault="005668C3" w:rsidP="005668C3">
      <w:pPr>
        <w:rPr>
          <w:rFonts w:asciiTheme="minorHAnsi" w:hAnsiTheme="minorHAnsi" w:cstheme="minorHAnsi"/>
          <w:sz w:val="24"/>
        </w:rPr>
      </w:pPr>
    </w:p>
    <w:p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À ce titre, elle a pour fonction :</w:t>
      </w:r>
    </w:p>
    <w:p w:rsidR="005668C3" w:rsidRPr="00C66B85" w:rsidRDefault="005668C3" w:rsidP="005668C3">
      <w:pPr>
        <w:pStyle w:val="Puce1TMADEV"/>
        <w:numPr>
          <w:ilvl w:val="0"/>
          <w:numId w:val="30"/>
        </w:numPr>
        <w:tabs>
          <w:tab w:val="clear" w:pos="720"/>
        </w:tabs>
        <w:ind w:left="567" w:hanging="283"/>
      </w:pPr>
      <w:r w:rsidRPr="00C66B85">
        <w:t>D’anticiper l'évolution des besoins des utilisateurs et l'évolution des technologies pour en déduire les évolutions en termes de composants des systèmes, d'évaluation des budgets et de compétences nécessaires ;</w:t>
      </w:r>
    </w:p>
    <w:p w:rsidR="005668C3" w:rsidRPr="00C66B85" w:rsidRDefault="005668C3" w:rsidP="005668C3">
      <w:pPr>
        <w:pStyle w:val="Puce1TMADEV"/>
        <w:numPr>
          <w:ilvl w:val="0"/>
          <w:numId w:val="30"/>
        </w:numPr>
        <w:tabs>
          <w:tab w:val="clear" w:pos="720"/>
        </w:tabs>
        <w:ind w:left="567" w:hanging="283"/>
      </w:pPr>
      <w:r w:rsidRPr="00C66B85">
        <w:t>D’organiser les processus métiers de l'informatique dans un souci d'industrialisation et de qualité globale ;</w:t>
      </w:r>
    </w:p>
    <w:p w:rsidR="005668C3" w:rsidRPr="00C66B85" w:rsidRDefault="005668C3" w:rsidP="005668C3">
      <w:pPr>
        <w:pStyle w:val="Puce1TMADEV"/>
        <w:numPr>
          <w:ilvl w:val="0"/>
          <w:numId w:val="30"/>
        </w:numPr>
        <w:tabs>
          <w:tab w:val="clear" w:pos="720"/>
        </w:tabs>
        <w:ind w:left="567" w:hanging="283"/>
      </w:pPr>
      <w:r w:rsidRPr="00C66B85">
        <w:t>De mettre en œuvre les dispositifs qui optimisent les moyens dont elle dispose et contribuent au respect de ses engagements ;</w:t>
      </w:r>
    </w:p>
    <w:p w:rsidR="005668C3" w:rsidRPr="00C66B85" w:rsidRDefault="005668C3" w:rsidP="005668C3">
      <w:pPr>
        <w:pStyle w:val="Puce1TMADEV"/>
        <w:numPr>
          <w:ilvl w:val="0"/>
          <w:numId w:val="30"/>
        </w:numPr>
        <w:tabs>
          <w:tab w:val="clear" w:pos="720"/>
        </w:tabs>
        <w:ind w:left="567" w:hanging="283"/>
      </w:pPr>
      <w:r w:rsidRPr="00C66B85">
        <w:t>De promouvoir une culture de partage, de savoir-faire et de transparence ;</w:t>
      </w:r>
    </w:p>
    <w:p w:rsidR="005668C3" w:rsidRPr="00C66B85" w:rsidRDefault="005668C3" w:rsidP="005668C3">
      <w:pPr>
        <w:pStyle w:val="Puce1TMADEV"/>
        <w:numPr>
          <w:ilvl w:val="0"/>
          <w:numId w:val="30"/>
        </w:numPr>
        <w:tabs>
          <w:tab w:val="clear" w:pos="720"/>
        </w:tabs>
        <w:ind w:left="567" w:hanging="283"/>
      </w:pPr>
      <w:r w:rsidRPr="00C66B85">
        <w:t>De proposer à la direction générale les objectifs et les priorités concernant le système d’information, en accord avec les maîtrises d'ouvrage ;</w:t>
      </w:r>
    </w:p>
    <w:p w:rsidR="005668C3" w:rsidRPr="00C66B85" w:rsidRDefault="005668C3" w:rsidP="005668C3">
      <w:pPr>
        <w:pStyle w:val="Puce1TMADEV"/>
        <w:numPr>
          <w:ilvl w:val="0"/>
          <w:numId w:val="30"/>
        </w:numPr>
        <w:tabs>
          <w:tab w:val="clear" w:pos="720"/>
        </w:tabs>
        <w:ind w:left="567" w:hanging="283"/>
      </w:pPr>
      <w:r w:rsidRPr="00C66B85">
        <w:t>D’assurer l'ouverture du SI de l'assurance maladie vis-à-vis de l'extérieur en développant des partenariats avec les acteurs du monde de la santé et de la protection sociale, conformément aux objectifs fixés ;</w:t>
      </w:r>
    </w:p>
    <w:p w:rsidR="005668C3" w:rsidRPr="00C66B85" w:rsidRDefault="005668C3" w:rsidP="005668C3">
      <w:pPr>
        <w:pStyle w:val="Puce1TMADEV"/>
        <w:numPr>
          <w:ilvl w:val="0"/>
          <w:numId w:val="30"/>
        </w:numPr>
        <w:tabs>
          <w:tab w:val="clear" w:pos="720"/>
        </w:tabs>
        <w:ind w:left="567" w:hanging="283"/>
      </w:pPr>
      <w:r w:rsidRPr="00C66B85">
        <w:t>De s'assurer que l'activité informatique contribue totalement à l'atteinte des objectifs métiers ;</w:t>
      </w:r>
    </w:p>
    <w:p w:rsidR="005668C3" w:rsidRPr="00C66B85" w:rsidRDefault="005668C3" w:rsidP="005668C3">
      <w:pPr>
        <w:pStyle w:val="Puce1TMADEV"/>
        <w:numPr>
          <w:ilvl w:val="0"/>
          <w:numId w:val="30"/>
        </w:numPr>
        <w:tabs>
          <w:tab w:val="clear" w:pos="720"/>
        </w:tabs>
        <w:ind w:left="567" w:hanging="283"/>
      </w:pPr>
      <w:r w:rsidRPr="00C66B85">
        <w:t>D’organiser l'amélioration continue de son fonctionnement ;</w:t>
      </w:r>
    </w:p>
    <w:p w:rsidR="005668C3" w:rsidRPr="00C66B85" w:rsidRDefault="005668C3" w:rsidP="005668C3">
      <w:pPr>
        <w:pStyle w:val="Puce1TMADEV"/>
        <w:numPr>
          <w:ilvl w:val="0"/>
          <w:numId w:val="30"/>
        </w:numPr>
        <w:tabs>
          <w:tab w:val="clear" w:pos="720"/>
        </w:tabs>
        <w:ind w:left="567" w:hanging="283"/>
      </w:pPr>
      <w:r w:rsidRPr="00C66B85">
        <w:t>D’assurer le reporting de son activité par rapport aux instances de décision de la Cnam ;</w:t>
      </w:r>
    </w:p>
    <w:p w:rsidR="005668C3" w:rsidRPr="00C66B85" w:rsidRDefault="005668C3" w:rsidP="005668C3">
      <w:pPr>
        <w:pStyle w:val="Puce1TMADEV"/>
        <w:numPr>
          <w:ilvl w:val="0"/>
          <w:numId w:val="30"/>
        </w:numPr>
        <w:tabs>
          <w:tab w:val="clear" w:pos="720"/>
        </w:tabs>
        <w:ind w:left="567" w:hanging="283"/>
      </w:pPr>
      <w:r w:rsidRPr="00C66B85">
        <w:t>De veiller à la protection des données personnelles au sein de la DDSI.</w:t>
      </w:r>
    </w:p>
    <w:p w:rsidR="005668C3" w:rsidRPr="00C66B85" w:rsidRDefault="005668C3" w:rsidP="005668C3">
      <w:pPr>
        <w:pStyle w:val="Puce1TMADEV"/>
        <w:numPr>
          <w:ilvl w:val="0"/>
          <w:numId w:val="0"/>
        </w:numPr>
        <w:ind w:left="851"/>
        <w:rPr>
          <w:sz w:val="28"/>
        </w:rPr>
      </w:pPr>
    </w:p>
    <w:p w:rsidR="005668C3" w:rsidRPr="00C66B85" w:rsidRDefault="005668C3" w:rsidP="000A14B9">
      <w:pPr>
        <w:pStyle w:val="Titre3"/>
        <w:numPr>
          <w:ilvl w:val="2"/>
          <w:numId w:val="26"/>
        </w:numPr>
        <w:spacing w:after="120"/>
        <w:rPr>
          <w:rFonts w:asciiTheme="minorHAnsi" w:hAnsiTheme="minorHAnsi" w:cstheme="minorHAnsi"/>
          <w:sz w:val="24"/>
        </w:rPr>
      </w:pPr>
      <w:bookmarkStart w:id="29" w:name="_Toc214625329"/>
      <w:bookmarkStart w:id="30" w:name="_Toc225240915"/>
      <w:bookmarkStart w:id="31" w:name="_Toc187742206"/>
      <w:bookmarkStart w:id="32" w:name="_Toc200708221"/>
      <w:r w:rsidRPr="00C66B85">
        <w:rPr>
          <w:rFonts w:asciiTheme="minorHAnsi" w:hAnsiTheme="minorHAnsi" w:cstheme="minorHAnsi"/>
          <w:sz w:val="24"/>
        </w:rPr>
        <w:t>Le schéma Directeur des Systèmes d’Information 2023-207</w:t>
      </w:r>
      <w:bookmarkEnd w:id="29"/>
      <w:bookmarkEnd w:id="30"/>
      <w:r w:rsidRPr="00C66B85">
        <w:rPr>
          <w:rFonts w:asciiTheme="minorHAnsi" w:hAnsiTheme="minorHAnsi" w:cstheme="minorHAnsi"/>
          <w:sz w:val="24"/>
        </w:rPr>
        <w:t xml:space="preserve"> </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 Schéma Directeur des Systèmes d’Information 2023-2027 s’appuie sur les intrants suivants:</w:t>
      </w:r>
    </w:p>
    <w:p w:rsidR="005668C3" w:rsidRDefault="005668C3" w:rsidP="005668C3">
      <w:r>
        <w:rPr>
          <w:noProof/>
        </w:rPr>
        <w:drawing>
          <wp:inline distT="0" distB="0" distL="0" distR="0" wp14:anchorId="2B140FF7" wp14:editId="3BB54C00">
            <wp:extent cx="5669915" cy="2413635"/>
            <wp:effectExtent l="0" t="0" r="6985" b="571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DSI les intrants.png"/>
                    <pic:cNvPicPr/>
                  </pic:nvPicPr>
                  <pic:blipFill>
                    <a:blip r:embed="rId18" cstate="screen">
                      <a:extLst>
                        <a:ext uri="{28A0092B-C50C-407E-A947-70E740481C1C}">
                          <a14:useLocalDpi xmlns:a14="http://schemas.microsoft.com/office/drawing/2010/main" val="0"/>
                        </a:ext>
                      </a:extLst>
                    </a:blip>
                    <a:stretch>
                      <a:fillRect/>
                    </a:stretch>
                  </pic:blipFill>
                  <pic:spPr>
                    <a:xfrm>
                      <a:off x="0" y="0"/>
                      <a:ext cx="5669915" cy="2413635"/>
                    </a:xfrm>
                    <a:prstGeom prst="rect">
                      <a:avLst/>
                    </a:prstGeom>
                  </pic:spPr>
                </pic:pic>
              </a:graphicData>
            </a:graphic>
          </wp:inline>
        </w:drawing>
      </w:r>
    </w:p>
    <w:p w:rsidR="005668C3" w:rsidRDefault="005668C3" w:rsidP="005668C3">
      <w:pPr>
        <w:jc w:val="both"/>
      </w:pPr>
      <w:r>
        <w:t>L</w:t>
      </w:r>
      <w:r w:rsidRPr="005E0BDE">
        <w:t xml:space="preserve">es objectifs de la COG 2023-27 </w:t>
      </w:r>
      <w:r>
        <w:t xml:space="preserve">sont déclinés </w:t>
      </w:r>
      <w:r w:rsidRPr="005E0BDE">
        <w:t>en orien</w:t>
      </w:r>
      <w:r>
        <w:t>tations stratégiques qui guident les travaux de la Cnam</w:t>
      </w:r>
      <w:r w:rsidRPr="005E0BDE">
        <w:t xml:space="preserve"> sur la période 2023-2027. Ces orientations sont</w:t>
      </w:r>
      <w:r>
        <w:t xml:space="preserve"> de deux types :</w:t>
      </w:r>
      <w:r w:rsidRPr="005E0BDE">
        <w:t xml:space="preserve"> métier et techniques.</w:t>
      </w:r>
    </w:p>
    <w:p w:rsidR="005668C3" w:rsidRDefault="005668C3" w:rsidP="005668C3">
      <w:r>
        <w:rPr>
          <w:noProof/>
        </w:rPr>
        <w:drawing>
          <wp:inline distT="0" distB="0" distL="0" distR="0" wp14:anchorId="35316A9A" wp14:editId="43D35E2D">
            <wp:extent cx="5669915" cy="1774190"/>
            <wp:effectExtent l="19050" t="19050" r="26035" b="1651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orientations stratégiques issues de la COG.png"/>
                    <pic:cNvPicPr/>
                  </pic:nvPicPr>
                  <pic:blipFill>
                    <a:blip r:embed="rId19" cstate="screen">
                      <a:extLst>
                        <a:ext uri="{28A0092B-C50C-407E-A947-70E740481C1C}">
                          <a14:useLocalDpi xmlns:a14="http://schemas.microsoft.com/office/drawing/2010/main" val="0"/>
                        </a:ext>
                      </a:extLst>
                    </a:blip>
                    <a:stretch>
                      <a:fillRect/>
                    </a:stretch>
                  </pic:blipFill>
                  <pic:spPr>
                    <a:xfrm>
                      <a:off x="0" y="0"/>
                      <a:ext cx="5669915" cy="1774190"/>
                    </a:xfrm>
                    <a:prstGeom prst="rect">
                      <a:avLst/>
                    </a:prstGeom>
                    <a:ln>
                      <a:solidFill>
                        <a:srgbClr val="0070C0"/>
                      </a:solidFill>
                    </a:ln>
                  </pic:spPr>
                </pic:pic>
              </a:graphicData>
            </a:graphic>
          </wp:inline>
        </w:drawing>
      </w:r>
    </w:p>
    <w:p w:rsidR="005668C3" w:rsidRDefault="005668C3" w:rsidP="005668C3"/>
    <w:p w:rsidR="005668C3" w:rsidRDefault="005668C3" w:rsidP="005668C3">
      <w:r>
        <w:rPr>
          <w:noProof/>
        </w:rPr>
        <w:drawing>
          <wp:inline distT="0" distB="0" distL="0" distR="0" wp14:anchorId="1ED0C216" wp14:editId="49B28262">
            <wp:extent cx="5644661" cy="2726690"/>
            <wp:effectExtent l="19050" t="19050" r="13335" b="16510"/>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SDSI Synthes enjeux metiers enjeux SI.pn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5656087" cy="2732210"/>
                    </a:xfrm>
                    <a:prstGeom prst="rect">
                      <a:avLst/>
                    </a:prstGeom>
                    <a:ln>
                      <a:solidFill>
                        <a:srgbClr val="0070C0"/>
                      </a:solidFill>
                    </a:ln>
                  </pic:spPr>
                </pic:pic>
              </a:graphicData>
            </a:graphic>
          </wp:inline>
        </w:drawing>
      </w:r>
    </w:p>
    <w:p w:rsidR="005668C3" w:rsidRPr="00C01852" w:rsidRDefault="005668C3" w:rsidP="005668C3">
      <w:r w:rsidRPr="00C01852">
        <w:t>Les projets associés.</w:t>
      </w:r>
    </w:p>
    <w:p w:rsidR="005668C3" w:rsidRDefault="005668C3" w:rsidP="005668C3">
      <w:r>
        <w:rPr>
          <w:noProof/>
        </w:rPr>
        <w:drawing>
          <wp:inline distT="0" distB="0" distL="0" distR="0" wp14:anchorId="6040D2E0" wp14:editId="31E6BD15">
            <wp:extent cx="5669915" cy="2802890"/>
            <wp:effectExtent l="0" t="0" r="6985" b="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DSI fiches proje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669915" cy="2802890"/>
                    </a:xfrm>
                    <a:prstGeom prst="rect">
                      <a:avLst/>
                    </a:prstGeom>
                  </pic:spPr>
                </pic:pic>
              </a:graphicData>
            </a:graphic>
          </wp:inline>
        </w:drawing>
      </w:r>
    </w:p>
    <w:p w:rsidR="005668C3" w:rsidRDefault="005668C3" w:rsidP="005668C3"/>
    <w:p w:rsidR="005668C3" w:rsidRPr="00C66B85" w:rsidRDefault="005668C3" w:rsidP="000A14B9">
      <w:pPr>
        <w:pStyle w:val="Titre3"/>
        <w:numPr>
          <w:ilvl w:val="2"/>
          <w:numId w:val="26"/>
        </w:numPr>
        <w:spacing w:after="120"/>
        <w:rPr>
          <w:rFonts w:asciiTheme="minorHAnsi" w:hAnsiTheme="minorHAnsi" w:cstheme="minorHAnsi"/>
          <w:sz w:val="24"/>
        </w:rPr>
      </w:pPr>
      <w:bookmarkStart w:id="33" w:name="_Toc214625330"/>
      <w:bookmarkStart w:id="34" w:name="_Toc225240916"/>
      <w:r w:rsidRPr="00C66B85">
        <w:rPr>
          <w:rFonts w:asciiTheme="minorHAnsi" w:hAnsiTheme="minorHAnsi" w:cstheme="minorHAnsi"/>
          <w:sz w:val="24"/>
        </w:rPr>
        <w:t>L’organisation de la DDSI.</w:t>
      </w:r>
      <w:bookmarkEnd w:id="31"/>
      <w:bookmarkEnd w:id="32"/>
      <w:bookmarkEnd w:id="33"/>
      <w:bookmarkEnd w:id="34"/>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Un directeur délégué est en charge de la DDSI, assisté d’une mission cabinet (CABDDSI). </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Sont placées sous sa responsabilité :</w:t>
      </w:r>
    </w:p>
    <w:p w:rsidR="005668C3" w:rsidRPr="00C66B85" w:rsidRDefault="005668C3" w:rsidP="005668C3">
      <w:pPr>
        <w:pStyle w:val="Puce1TMADEV"/>
        <w:numPr>
          <w:ilvl w:val="0"/>
          <w:numId w:val="30"/>
        </w:numPr>
        <w:tabs>
          <w:tab w:val="clear" w:pos="720"/>
        </w:tabs>
        <w:ind w:left="851" w:hanging="284"/>
      </w:pPr>
      <w:r w:rsidRPr="00C66B85">
        <w:t>pour la fabrication des projets et des produits :</w:t>
      </w:r>
    </w:p>
    <w:p w:rsidR="005668C3" w:rsidRPr="00C66B85" w:rsidRDefault="005668C3" w:rsidP="005668C3">
      <w:pPr>
        <w:pStyle w:val="Puce2TMADEV"/>
        <w:numPr>
          <w:ilvl w:val="1"/>
          <w:numId w:val="30"/>
        </w:numPr>
        <w:tabs>
          <w:tab w:val="clear" w:pos="1440"/>
        </w:tabs>
        <w:ind w:left="1134"/>
      </w:pPr>
      <w:r w:rsidRPr="00C66B85">
        <w:t>la direction du développement (DDEV),</w:t>
      </w:r>
    </w:p>
    <w:p w:rsidR="005668C3" w:rsidRPr="00C66B85" w:rsidRDefault="005668C3" w:rsidP="005668C3">
      <w:pPr>
        <w:pStyle w:val="Puce2TMADEV"/>
        <w:numPr>
          <w:ilvl w:val="1"/>
          <w:numId w:val="30"/>
        </w:numPr>
        <w:tabs>
          <w:tab w:val="clear" w:pos="1440"/>
        </w:tabs>
        <w:ind w:left="1134"/>
      </w:pPr>
      <w:r w:rsidRPr="00C66B85">
        <w:t>la direction de l’informatique décisionnelle et des données (DIDD) ;</w:t>
      </w:r>
    </w:p>
    <w:p w:rsidR="005668C3" w:rsidRPr="00C66B85" w:rsidRDefault="005668C3" w:rsidP="005668C3">
      <w:pPr>
        <w:pStyle w:val="Puce1TMADEV"/>
        <w:numPr>
          <w:ilvl w:val="0"/>
          <w:numId w:val="30"/>
        </w:numPr>
        <w:tabs>
          <w:tab w:val="clear" w:pos="720"/>
        </w:tabs>
        <w:ind w:left="851" w:hanging="284"/>
      </w:pPr>
      <w:r w:rsidRPr="00C66B85">
        <w:t>pour la cohérence de la stratégie :</w:t>
      </w:r>
    </w:p>
    <w:p w:rsidR="005668C3" w:rsidRPr="00C66B85" w:rsidRDefault="005668C3" w:rsidP="005668C3">
      <w:pPr>
        <w:pStyle w:val="Puce2TMADEV"/>
        <w:numPr>
          <w:ilvl w:val="1"/>
          <w:numId w:val="30"/>
        </w:numPr>
        <w:tabs>
          <w:tab w:val="clear" w:pos="1440"/>
        </w:tabs>
        <w:ind w:left="1134" w:hanging="283"/>
      </w:pPr>
      <w:r w:rsidRPr="00C66B85">
        <w:t>la direction architecture et modernisation du SI (DAMSI),</w:t>
      </w:r>
    </w:p>
    <w:p w:rsidR="005668C3" w:rsidRPr="00C66B85" w:rsidRDefault="005668C3" w:rsidP="005668C3">
      <w:pPr>
        <w:pStyle w:val="Puce2TMADEV"/>
        <w:numPr>
          <w:ilvl w:val="1"/>
          <w:numId w:val="30"/>
        </w:numPr>
        <w:tabs>
          <w:tab w:val="clear" w:pos="1440"/>
        </w:tabs>
        <w:ind w:left="1134" w:hanging="283"/>
      </w:pPr>
      <w:r w:rsidRPr="00C66B85">
        <w:t>la mission du pilotage stratégique de la roadmap (MPSR),</w:t>
      </w:r>
    </w:p>
    <w:p w:rsidR="005668C3" w:rsidRPr="00C66B85" w:rsidRDefault="005668C3" w:rsidP="005668C3">
      <w:pPr>
        <w:pStyle w:val="Puce2TMADEV"/>
        <w:numPr>
          <w:ilvl w:val="1"/>
          <w:numId w:val="30"/>
        </w:numPr>
        <w:tabs>
          <w:tab w:val="clear" w:pos="1440"/>
        </w:tabs>
        <w:ind w:left="1134" w:hanging="283"/>
      </w:pPr>
      <w:r w:rsidRPr="00C66B85">
        <w:t>la direction de la stratégie des ressources et des moyens (DSRM),</w:t>
      </w:r>
    </w:p>
    <w:p w:rsidR="005668C3" w:rsidRPr="00C66B85" w:rsidRDefault="005668C3" w:rsidP="005668C3">
      <w:pPr>
        <w:pStyle w:val="Puce2TMADEV"/>
        <w:numPr>
          <w:ilvl w:val="1"/>
          <w:numId w:val="30"/>
        </w:numPr>
        <w:tabs>
          <w:tab w:val="clear" w:pos="1440"/>
        </w:tabs>
        <w:ind w:left="1134" w:hanging="283"/>
      </w:pPr>
      <w:r w:rsidRPr="00C66B85">
        <w:t>la mission indépendance numérique (MIN),</w:t>
      </w:r>
    </w:p>
    <w:p w:rsidR="005668C3" w:rsidRPr="00C66B85" w:rsidRDefault="005668C3" w:rsidP="005668C3">
      <w:pPr>
        <w:pStyle w:val="Puce1TMADEV"/>
        <w:numPr>
          <w:ilvl w:val="0"/>
          <w:numId w:val="30"/>
        </w:numPr>
        <w:tabs>
          <w:tab w:val="clear" w:pos="720"/>
        </w:tabs>
        <w:ind w:left="851" w:hanging="284"/>
      </w:pPr>
      <w:r w:rsidRPr="00C66B85">
        <w:t>pour les opérations du système d’information :</w:t>
      </w:r>
    </w:p>
    <w:p w:rsidR="005668C3" w:rsidRPr="00C66B85" w:rsidRDefault="005668C3" w:rsidP="005668C3">
      <w:pPr>
        <w:pStyle w:val="Puce2TMADEV"/>
        <w:numPr>
          <w:ilvl w:val="1"/>
          <w:numId w:val="30"/>
        </w:numPr>
        <w:tabs>
          <w:tab w:val="clear" w:pos="1440"/>
        </w:tabs>
        <w:ind w:left="1134"/>
      </w:pPr>
      <w:r w:rsidRPr="00C66B85">
        <w:t>la direction des opérations et du service clients (DOSC),</w:t>
      </w:r>
    </w:p>
    <w:p w:rsidR="005668C3" w:rsidRPr="00C66B85" w:rsidRDefault="005668C3" w:rsidP="005668C3">
      <w:pPr>
        <w:pStyle w:val="Puce2TMADEV"/>
        <w:numPr>
          <w:ilvl w:val="1"/>
          <w:numId w:val="30"/>
        </w:numPr>
        <w:tabs>
          <w:tab w:val="clear" w:pos="1440"/>
        </w:tabs>
        <w:ind w:left="1134"/>
        <w:rPr>
          <w:sz w:val="28"/>
          <w:szCs w:val="22"/>
        </w:rPr>
      </w:pPr>
      <w:r w:rsidRPr="00C66B85">
        <w:t>la direction technique et sécurité (DTS).</w:t>
      </w:r>
    </w:p>
    <w:p w:rsidR="005668C3" w:rsidRPr="00C66B85" w:rsidRDefault="005668C3" w:rsidP="005668C3">
      <w:pPr>
        <w:rPr>
          <w:rFonts w:asciiTheme="minorHAnsi" w:hAnsiTheme="minorHAnsi" w:cstheme="minorHAnsi"/>
          <w:b/>
          <w:sz w:val="24"/>
        </w:rPr>
      </w:pPr>
    </w:p>
    <w:p w:rsidR="005668C3" w:rsidRPr="00C66B85" w:rsidRDefault="005668C3" w:rsidP="005668C3">
      <w:pPr>
        <w:pStyle w:val="Puce1TMADEV"/>
        <w:numPr>
          <w:ilvl w:val="0"/>
          <w:numId w:val="0"/>
        </w:numPr>
        <w:ind w:left="851" w:hanging="284"/>
      </w:pPr>
    </w:p>
    <w:p w:rsidR="005668C3" w:rsidRPr="00C66B85" w:rsidRDefault="005668C3" w:rsidP="005668C3">
      <w:pPr>
        <w:pStyle w:val="Puce1TMADEV"/>
        <w:numPr>
          <w:ilvl w:val="0"/>
          <w:numId w:val="0"/>
        </w:numPr>
        <w:ind w:left="851" w:hanging="284"/>
      </w:pPr>
    </w:p>
    <w:p w:rsidR="005668C3" w:rsidRPr="00C66B85" w:rsidRDefault="005668C3" w:rsidP="000A14B9">
      <w:pPr>
        <w:pStyle w:val="Titre3"/>
        <w:numPr>
          <w:ilvl w:val="2"/>
          <w:numId w:val="26"/>
        </w:numPr>
        <w:spacing w:after="120"/>
        <w:rPr>
          <w:rFonts w:asciiTheme="minorHAnsi" w:hAnsiTheme="minorHAnsi" w:cstheme="minorHAnsi"/>
          <w:sz w:val="24"/>
          <w:szCs w:val="24"/>
        </w:rPr>
      </w:pPr>
      <w:bookmarkStart w:id="35" w:name="_Toc214625331"/>
      <w:bookmarkStart w:id="36" w:name="_Toc225240917"/>
      <w:bookmarkStart w:id="37" w:name="_Ref181631858"/>
      <w:bookmarkStart w:id="38" w:name="_Ref187390726"/>
      <w:bookmarkStart w:id="39" w:name="_Toc187742207"/>
      <w:r w:rsidRPr="00C66B85">
        <w:rPr>
          <w:rFonts w:asciiTheme="minorHAnsi" w:hAnsiTheme="minorHAnsi" w:cstheme="minorHAnsi"/>
          <w:sz w:val="24"/>
          <w:szCs w:val="24"/>
        </w:rPr>
        <w:t>Répartition géographique des sites DDSI.</w:t>
      </w:r>
      <w:bookmarkEnd w:id="35"/>
      <w:bookmarkEnd w:id="36"/>
    </w:p>
    <w:p w:rsidR="005668C3" w:rsidRDefault="005668C3" w:rsidP="005668C3">
      <w:pPr>
        <w:jc w:val="both"/>
      </w:pP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Les collaborateurs de la DDSI sont localisés sur les sites suivants :</w:t>
      </w:r>
    </w:p>
    <w:p w:rsidR="005668C3" w:rsidRPr="00C66B85" w:rsidRDefault="005668C3" w:rsidP="005668C3">
      <w:pPr>
        <w:jc w:val="both"/>
        <w:rPr>
          <w:rFonts w:asciiTheme="minorHAnsi" w:hAnsiTheme="minorHAnsi" w:cstheme="minorHAnsi"/>
          <w:sz w:val="24"/>
        </w:rPr>
      </w:pPr>
    </w:p>
    <w:tbl>
      <w:tblPr>
        <w:tblStyle w:val="Grilledutableau"/>
        <w:tblW w:w="0" w:type="auto"/>
        <w:jc w:val="center"/>
        <w:tblLook w:val="04A0" w:firstRow="1" w:lastRow="0" w:firstColumn="1" w:lastColumn="0" w:noHBand="0" w:noVBand="1"/>
      </w:tblPr>
      <w:tblGrid>
        <w:gridCol w:w="2265"/>
        <w:gridCol w:w="2265"/>
        <w:gridCol w:w="2265"/>
        <w:gridCol w:w="2265"/>
      </w:tblGrid>
      <w:tr w:rsidR="005668C3" w:rsidRPr="00C66B85" w:rsidTr="005668C3">
        <w:trPr>
          <w:jc w:val="center"/>
        </w:trPr>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Angers</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Bordeaux</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Caen</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Dijon</w:t>
            </w:r>
          </w:p>
        </w:tc>
      </w:tr>
      <w:tr w:rsidR="005668C3" w:rsidRPr="00C66B85" w:rsidTr="005668C3">
        <w:trPr>
          <w:jc w:val="center"/>
        </w:trPr>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Evreux</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Grenoble</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Lyon</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Metz</w:t>
            </w:r>
          </w:p>
        </w:tc>
      </w:tr>
      <w:tr w:rsidR="005668C3" w:rsidRPr="00C66B85" w:rsidTr="005668C3">
        <w:trPr>
          <w:jc w:val="center"/>
        </w:trPr>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Nantes</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Paris</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Quimper</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Rennes</w:t>
            </w:r>
          </w:p>
        </w:tc>
      </w:tr>
      <w:tr w:rsidR="005668C3" w:rsidRPr="00C66B85" w:rsidTr="005668C3">
        <w:trPr>
          <w:jc w:val="center"/>
        </w:trPr>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Toufflers</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Troyes</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Valence</w:t>
            </w:r>
          </w:p>
        </w:tc>
        <w:tc>
          <w:tcPr>
            <w:tcW w:w="2265" w:type="dxa"/>
            <w:vAlign w:val="center"/>
          </w:tcPr>
          <w:p w:rsidR="005668C3" w:rsidRPr="00C66B85" w:rsidRDefault="005668C3" w:rsidP="005668C3">
            <w:pPr>
              <w:jc w:val="center"/>
              <w:rPr>
                <w:rFonts w:asciiTheme="minorHAnsi" w:hAnsiTheme="minorHAnsi" w:cstheme="minorHAnsi"/>
                <w:sz w:val="24"/>
              </w:rPr>
            </w:pPr>
            <w:r w:rsidRPr="00C66B85">
              <w:rPr>
                <w:rFonts w:asciiTheme="minorHAnsi" w:hAnsiTheme="minorHAnsi" w:cstheme="minorHAnsi"/>
                <w:sz w:val="24"/>
              </w:rPr>
              <w:t>Valenciennes</w:t>
            </w:r>
          </w:p>
        </w:tc>
      </w:tr>
    </w:tbl>
    <w:p w:rsidR="005668C3" w:rsidRDefault="005668C3" w:rsidP="005668C3">
      <w:pPr>
        <w:jc w:val="both"/>
      </w:pPr>
    </w:p>
    <w:p w:rsidR="005668C3" w:rsidRDefault="005668C3" w:rsidP="005668C3">
      <w:pPr>
        <w:jc w:val="both"/>
      </w:pPr>
      <w:r>
        <w:rPr>
          <w:noProof/>
        </w:rPr>
        <w:drawing>
          <wp:inline distT="0" distB="0" distL="0" distR="0" wp14:anchorId="7BF0A312" wp14:editId="59ACDE93">
            <wp:extent cx="5759450" cy="3066415"/>
            <wp:effectExtent l="0" t="0" r="0" b="63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ites et activites ddsi 2025 08 31.png"/>
                    <pic:cNvPicPr/>
                  </pic:nvPicPr>
                  <pic:blipFill>
                    <a:blip r:embed="rId22" cstate="screen">
                      <a:extLst>
                        <a:ext uri="{28A0092B-C50C-407E-A947-70E740481C1C}">
                          <a14:useLocalDpi xmlns:a14="http://schemas.microsoft.com/office/drawing/2010/main" val="0"/>
                        </a:ext>
                      </a:extLst>
                    </a:blip>
                    <a:stretch>
                      <a:fillRect/>
                    </a:stretch>
                  </pic:blipFill>
                  <pic:spPr>
                    <a:xfrm>
                      <a:off x="0" y="0"/>
                      <a:ext cx="5759450" cy="3066415"/>
                    </a:xfrm>
                    <a:prstGeom prst="rect">
                      <a:avLst/>
                    </a:prstGeom>
                  </pic:spPr>
                </pic:pic>
              </a:graphicData>
            </a:graphic>
          </wp:inline>
        </w:drawing>
      </w:r>
    </w:p>
    <w:p w:rsidR="000A14B9" w:rsidRDefault="000A14B9" w:rsidP="000A14B9">
      <w:pPr>
        <w:rPr>
          <w:rFonts w:asciiTheme="minorHAnsi" w:hAnsiTheme="minorHAnsi" w:cstheme="minorHAnsi"/>
          <w:b/>
          <w:w w:val="105"/>
          <w:kern w:val="28"/>
          <w:sz w:val="36"/>
          <w:szCs w:val="28"/>
        </w:rPr>
      </w:pPr>
      <w:bookmarkStart w:id="40" w:name="_Toc214625332"/>
      <w:bookmarkStart w:id="41" w:name="_Toc200708223"/>
      <w:bookmarkEnd w:id="37"/>
      <w:bookmarkEnd w:id="38"/>
      <w:bookmarkEnd w:id="39"/>
    </w:p>
    <w:p w:rsidR="005668C3" w:rsidRPr="000A14B9" w:rsidRDefault="005668C3" w:rsidP="000A14B9">
      <w:pPr>
        <w:rPr>
          <w:rFonts w:asciiTheme="minorHAnsi" w:hAnsiTheme="minorHAnsi" w:cstheme="minorHAnsi"/>
          <w:b/>
          <w:w w:val="105"/>
          <w:kern w:val="28"/>
          <w:sz w:val="36"/>
          <w:szCs w:val="28"/>
        </w:rPr>
      </w:pPr>
      <w:r w:rsidRPr="000A14B9">
        <w:rPr>
          <w:rFonts w:asciiTheme="minorHAnsi" w:hAnsiTheme="minorHAnsi" w:cstheme="minorHAnsi"/>
          <w:b/>
          <w:w w:val="105"/>
          <w:kern w:val="28"/>
          <w:sz w:val="36"/>
          <w:szCs w:val="28"/>
        </w:rPr>
        <w:t>Présentation détaillée des entités concernées par le présent marché</w:t>
      </w:r>
      <w:bookmarkEnd w:id="40"/>
    </w:p>
    <w:p w:rsidR="005668C3" w:rsidRPr="000A14B9" w:rsidRDefault="005668C3" w:rsidP="000A14B9">
      <w:pPr>
        <w:pStyle w:val="Titre2"/>
      </w:pPr>
      <w:bookmarkStart w:id="42" w:name="_Toc200708224"/>
      <w:bookmarkStart w:id="43" w:name="_Toc214625340"/>
      <w:bookmarkStart w:id="44" w:name="_Toc225240918"/>
      <w:bookmarkEnd w:id="41"/>
      <w:r w:rsidRPr="000A14B9">
        <w:t>Présentation détaillée de la direction des opérations et du service client</w:t>
      </w:r>
      <w:bookmarkEnd w:id="42"/>
      <w:bookmarkEnd w:id="43"/>
      <w:bookmarkEnd w:id="44"/>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L’organisation présentée au moment de la rédaction du CCTP peut évoluer durant la durée du marché. Une mise à jour sera alors transmise au titulaire. </w:t>
      </w: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 xml:space="preserve">Au sein de la Direction Déléguée des Systèmes d’Information, la Direction des Opérations et du Service Clients (DOSC) a la responsabilité de l’intégration et de l’exploitation du système d’information de l’assurance maladie dans le respect des contrats de services formalisés avec les organismes, les partenaires et les clients. </w:t>
      </w:r>
    </w:p>
    <w:p w:rsidR="005668C3" w:rsidRPr="00C66B85" w:rsidRDefault="005668C3" w:rsidP="005668C3">
      <w:pPr>
        <w:rPr>
          <w:rFonts w:asciiTheme="minorHAnsi" w:hAnsiTheme="minorHAnsi" w:cstheme="minorHAnsi"/>
          <w:sz w:val="24"/>
        </w:rPr>
      </w:pPr>
      <w:r w:rsidRPr="00C66B85">
        <w:rPr>
          <w:rFonts w:asciiTheme="minorHAnsi" w:hAnsiTheme="minorHAnsi" w:cstheme="minorHAnsi"/>
          <w:sz w:val="24"/>
        </w:rPr>
        <w:t>À ce titre, elle a la responsabilité :</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l’établissement et du respect des contrats de services avec les organismes, partenaires et clients utilisateurs de ses solutions,</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Du pilotage de l’ensemble des opérations et moyens de la production et de l’exploitation du SI, au travers de centres d’exploitation, des applications développées ou acquises pour l’assurance maladie, après exécution des processus de recettes internes,</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la gestion du niveau de service : disponibilité, continuité, sécurité et performance,</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la gouvernance opérationnelle des centres de production,</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l’organisation, le pilotage et la réalisation de la recette,</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porter les synergies et partenariats en collaboration avec les services de la DDSI,</w:t>
      </w:r>
    </w:p>
    <w:p w:rsidR="005668C3" w:rsidRPr="00C66B85" w:rsidRDefault="005668C3" w:rsidP="005668C3">
      <w:pPr>
        <w:pStyle w:val="Paragraphedeliste"/>
        <w:numPr>
          <w:ilvl w:val="0"/>
          <w:numId w:val="36"/>
        </w:numPr>
        <w:spacing w:before="120" w:after="120"/>
        <w:jc w:val="both"/>
        <w:rPr>
          <w:rFonts w:asciiTheme="minorHAnsi" w:hAnsiTheme="minorHAnsi" w:cstheme="minorHAnsi"/>
          <w:sz w:val="24"/>
        </w:rPr>
      </w:pPr>
      <w:r w:rsidRPr="00C66B85">
        <w:rPr>
          <w:rFonts w:asciiTheme="minorHAnsi" w:hAnsiTheme="minorHAnsi" w:cstheme="minorHAnsi"/>
          <w:sz w:val="24"/>
        </w:rPr>
        <w:t>De la garantie de la délivrance des services identifiés dans le respect des engagements pris vis-à-vis des organismes, partenaires et clients utilisateurs (disponibilité, continuité, sécurité et performance).</w:t>
      </w:r>
    </w:p>
    <w:p w:rsidR="005668C3" w:rsidRPr="00C66B85" w:rsidRDefault="005668C3" w:rsidP="005668C3">
      <w:pPr>
        <w:jc w:val="both"/>
        <w:rPr>
          <w:rFonts w:asciiTheme="minorHAnsi" w:hAnsiTheme="minorHAnsi" w:cstheme="minorHAnsi"/>
          <w:sz w:val="24"/>
        </w:rPr>
      </w:pPr>
    </w:p>
    <w:p w:rsidR="005668C3" w:rsidRPr="00C66B85" w:rsidRDefault="005668C3" w:rsidP="005668C3">
      <w:pPr>
        <w:jc w:val="both"/>
        <w:rPr>
          <w:rFonts w:asciiTheme="minorHAnsi" w:hAnsiTheme="minorHAnsi" w:cstheme="minorHAnsi"/>
          <w:sz w:val="24"/>
        </w:rPr>
      </w:pPr>
      <w:r w:rsidRPr="00C66B85">
        <w:rPr>
          <w:rFonts w:asciiTheme="minorHAnsi" w:hAnsiTheme="minorHAnsi" w:cstheme="minorHAnsi"/>
          <w:sz w:val="24"/>
        </w:rPr>
        <w:t>Pour réaliser ses missions, la DOSC s’appuie sur les équipes internes, les centres de traitement informatique (CTI) et les centres d’éditiques inter-régionaux (CEIR).</w:t>
      </w:r>
    </w:p>
    <w:p w:rsidR="005668C3" w:rsidRDefault="005668C3" w:rsidP="005668C3">
      <w:pPr>
        <w:jc w:val="both"/>
      </w:pPr>
    </w:p>
    <w:tbl>
      <w:tblPr>
        <w:tblW w:w="0" w:type="auto"/>
        <w:tblLook w:val="04A0" w:firstRow="1" w:lastRow="0" w:firstColumn="1" w:lastColumn="0" w:noHBand="0" w:noVBand="1"/>
      </w:tblPr>
      <w:tblGrid>
        <w:gridCol w:w="4530"/>
        <w:gridCol w:w="4530"/>
      </w:tblGrid>
      <w:tr w:rsidR="005668C3" w:rsidTr="005668C3">
        <w:tc>
          <w:tcPr>
            <w:tcW w:w="4530" w:type="dxa"/>
            <w:tcBorders>
              <w:top w:val="nil"/>
              <w:left w:val="nil"/>
              <w:bottom w:val="nil"/>
              <w:right w:val="nil"/>
            </w:tcBorders>
          </w:tcPr>
          <w:p w:rsidR="005668C3" w:rsidRDefault="005668C3" w:rsidP="005668C3">
            <w:pPr>
              <w:jc w:val="both"/>
            </w:pPr>
            <w:r>
              <w:br w:type="page"/>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Les collaborateurs de la DOSC sont répartis sur 14 sites géographiques : </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bCs/>
                <w:sz w:val="24"/>
              </w:rPr>
              <w:t>Angers, Bordeaux, Caen, Dijon, Grenoble, Lyon, Nantes, Paris, Quimper, Rennes, Toufflers, Troyes, Valence et Valenciennes.</w:t>
            </w:r>
          </w:p>
          <w:p w:rsidR="005668C3" w:rsidRDefault="005668C3" w:rsidP="005668C3"/>
        </w:tc>
        <w:tc>
          <w:tcPr>
            <w:tcW w:w="4530" w:type="dxa"/>
            <w:tcBorders>
              <w:top w:val="nil"/>
              <w:left w:val="nil"/>
              <w:bottom w:val="nil"/>
              <w:right w:val="nil"/>
            </w:tcBorders>
          </w:tcPr>
          <w:p w:rsidR="005668C3" w:rsidRDefault="005668C3" w:rsidP="005668C3">
            <w:r w:rsidRPr="00F525F1">
              <w:rPr>
                <w:noProof/>
              </w:rPr>
              <w:drawing>
                <wp:inline distT="0" distB="0" distL="0" distR="0" wp14:anchorId="57E3A31D" wp14:editId="52F57716">
                  <wp:extent cx="2036499" cy="1652522"/>
                  <wp:effectExtent l="0" t="0" r="1905"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56360" cy="1668638"/>
                          </a:xfrm>
                          <a:prstGeom prst="rect">
                            <a:avLst/>
                          </a:prstGeom>
                        </pic:spPr>
                      </pic:pic>
                    </a:graphicData>
                  </a:graphic>
                </wp:inline>
              </w:drawing>
            </w:r>
          </w:p>
        </w:tc>
      </w:tr>
    </w:tbl>
    <w:p w:rsidR="005668C3" w:rsidRDefault="005668C3" w:rsidP="005668C3"/>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La DOSC est composée d’une mission et de 8 départements :</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La mission architecte d’exploitation (MAE)</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Pilotage et Conduite des Opérations (DPCO)</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Gouvernance (DGOUV)</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Hébergement (DH)</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Intégration applicative (DIA)</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Intégration d’exploitabilité (DIE)</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Exploitation (DEX)</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Support (DSUP)</w:t>
      </w:r>
    </w:p>
    <w:p w:rsidR="005668C3" w:rsidRPr="005668C3" w:rsidRDefault="005668C3" w:rsidP="005668C3">
      <w:pPr>
        <w:pStyle w:val="Paragraphedeliste"/>
        <w:numPr>
          <w:ilvl w:val="0"/>
          <w:numId w:val="37"/>
        </w:numPr>
        <w:spacing w:before="120" w:after="120"/>
        <w:rPr>
          <w:rFonts w:asciiTheme="minorHAnsi" w:hAnsiTheme="minorHAnsi" w:cstheme="minorHAnsi"/>
          <w:sz w:val="24"/>
        </w:rPr>
      </w:pPr>
      <w:r w:rsidRPr="005668C3">
        <w:rPr>
          <w:rFonts w:asciiTheme="minorHAnsi" w:hAnsiTheme="minorHAnsi" w:cstheme="minorHAnsi"/>
          <w:sz w:val="24"/>
        </w:rPr>
        <w:t>Le département Industriel (DIN)</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45" w:name="_Toc200708225"/>
      <w:bookmarkStart w:id="46" w:name="_Toc214625341"/>
      <w:bookmarkStart w:id="47" w:name="_Toc225240919"/>
      <w:r w:rsidRPr="005668C3">
        <w:rPr>
          <w:rFonts w:asciiTheme="minorHAnsi" w:hAnsiTheme="minorHAnsi" w:cstheme="minorHAnsi"/>
          <w:sz w:val="24"/>
        </w:rPr>
        <w:t>La mission architecture d’exploitation : MAE</w:t>
      </w:r>
      <w:bookmarkEnd w:id="45"/>
      <w:bookmarkEnd w:id="46"/>
      <w:bookmarkEnd w:id="47"/>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Cette mission vise à améliorer la coordination entre les différentes couches d'architecture, leur diffusion et bonne prise en compte au sein de la DOSC. Elle contribue à la bonne construction de l’architecture et à la cohérence globale du système d’information en coordination forte avec les architectes fonctionnels, solution et techniques sur l’ensemble des phases.</w:t>
      </w:r>
    </w:p>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 xml:space="preserve">Les collaborateurs de la MAE sont, au moment de la rédaction du CCTP, localisés sur les sites d’Angers, Grenoble, Lyon, Nantes et Valenciennes. </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48" w:name="_Toc200708226"/>
      <w:bookmarkStart w:id="49" w:name="_Toc214625342"/>
      <w:bookmarkStart w:id="50" w:name="_Toc225240920"/>
      <w:r w:rsidRPr="005668C3">
        <w:rPr>
          <w:rFonts w:asciiTheme="minorHAnsi" w:hAnsiTheme="minorHAnsi" w:cstheme="minorHAnsi"/>
          <w:sz w:val="24"/>
        </w:rPr>
        <w:t>Le département Pilotage et Conduite des Opérations - DPCO</w:t>
      </w:r>
      <w:bookmarkEnd w:id="48"/>
      <w:bookmarkEnd w:id="49"/>
      <w:bookmarkEnd w:id="50"/>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planification et conduite des opérations a pour mission de construire et de publier la planification centralisée des activités et d'assurer un accompagnement pour les Métiers en lien avec les partenaires de la DOSC.</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DPCO assure le cadrage du périmètre DOSC des projets dès les phases amonts en lien avec les équipes MOE et MOA. DPCO est le point de contact privilégié dans le cadre des projets afin de faciliter le parcours des clients de la DOSC.</w:t>
      </w:r>
    </w:p>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 xml:space="preserve">Les collaborateurs de DPCO sont localisés sur les sites d’Angers, Dijon, Grenoble, Lyon, Nantes, Paris, Quimper, Valence, et Valenciennes. </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1" w:name="_Toc200708227"/>
      <w:bookmarkStart w:id="52" w:name="_Toc214625343"/>
      <w:bookmarkStart w:id="53" w:name="_Toc225240921"/>
      <w:r w:rsidRPr="005668C3">
        <w:rPr>
          <w:rFonts w:asciiTheme="minorHAnsi" w:hAnsiTheme="minorHAnsi" w:cstheme="minorHAnsi"/>
          <w:sz w:val="24"/>
        </w:rPr>
        <w:t>Le département Gouvernance - DGOUV</w:t>
      </w:r>
      <w:bookmarkEnd w:id="51"/>
      <w:bookmarkEnd w:id="52"/>
      <w:bookmarkEnd w:id="53"/>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gouvernance, en appui de la Direction des opérations et du service clients, a pour mission le pilotage des processus métiers et supports afin que la DOSC développe la stratégie et les objectifs définis par le schéma directeur du SI pour son périmètre.</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Dans cette mission transverse, le département gouvernance assure, entre autre, la gestion des partenariats internes et externes, le pilotage et la publication des offres de service, le pilotage des processus et de la performance, le suivi du budget.</w:t>
      </w:r>
    </w:p>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Les collaborateurs de DGOUV sont localisés sur les sites d’Angers, Bordeaux, Lyon, Paris, Troyes et Valenciennes.</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4" w:name="_Toc200708228"/>
      <w:bookmarkStart w:id="55" w:name="_Toc214625344"/>
      <w:bookmarkStart w:id="56" w:name="_Toc225240922"/>
      <w:r w:rsidRPr="005668C3">
        <w:rPr>
          <w:rFonts w:asciiTheme="minorHAnsi" w:hAnsiTheme="minorHAnsi" w:cstheme="minorHAnsi"/>
          <w:sz w:val="24"/>
        </w:rPr>
        <w:t>Le département Hébergement - DH</w:t>
      </w:r>
      <w:bookmarkEnd w:id="54"/>
      <w:bookmarkEnd w:id="55"/>
      <w:bookmarkEnd w:id="56"/>
    </w:p>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Le département hébergement a pour mission au sein de la DOSC de piloter l’offre de service d’hébergement des environnements des différentes phases du cycle de vie projet. À ce titre, DH prend en charge la mise à disposition et la disponibilité des environnements nécessaires aux opérations du cycle de vie projet.</w:t>
      </w:r>
    </w:p>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Les collaborateurs de DH sont localisés sur les sites de Dijon, Grenoble, Lyon et Quimper.</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57" w:name="_Toc200708229"/>
      <w:bookmarkStart w:id="58" w:name="_Toc214625345"/>
      <w:bookmarkStart w:id="59" w:name="_Toc225240923"/>
      <w:r w:rsidRPr="005668C3">
        <w:rPr>
          <w:rFonts w:asciiTheme="minorHAnsi" w:hAnsiTheme="minorHAnsi" w:cstheme="minorHAnsi"/>
          <w:sz w:val="24"/>
        </w:rPr>
        <w:t>Le département Intégration applicative - DIA</w:t>
      </w:r>
      <w:bookmarkEnd w:id="57"/>
      <w:bookmarkEnd w:id="58"/>
      <w:bookmarkEnd w:id="59"/>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intégration applicative a pour mission au sein de la DOSC de piloter l’offre de service de l’intégration applicative en coordonnant tous les acteurs et en contribuant aux opérations de ce métier dans le respect des engagements de service pris.</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Il assure en particulier la validation des livrables à l’issue de la phase de fabrication, la réalisation des tests d’intégration applicatifs et le support à la recette fonctionnelle. </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participe également à la conception et à la stratégie des campagnes de tests.</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Enfin, il prend en charge la réalisation de l’ordonnancement automatisé, sécurisé et conforme aux règles d’exploitation du SI Cnam en lien avec les projets et les exploitants.</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DIA sont localisés sur les sites d’Angers, Bordeaux, Dijon, Grenoble, Lyon, Paris, Quimper, Valence et Valenciennes.</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60" w:name="_Toc200708230"/>
      <w:bookmarkStart w:id="61" w:name="_Toc214625346"/>
      <w:bookmarkStart w:id="62" w:name="_Toc225240924"/>
      <w:r w:rsidRPr="005668C3">
        <w:rPr>
          <w:rFonts w:asciiTheme="minorHAnsi" w:hAnsiTheme="minorHAnsi" w:cstheme="minorHAnsi"/>
          <w:sz w:val="24"/>
        </w:rPr>
        <w:t>Le département Intégration d’exploitabilité - DIE</w:t>
      </w:r>
      <w:bookmarkEnd w:id="60"/>
      <w:bookmarkEnd w:id="61"/>
      <w:bookmarkEnd w:id="62"/>
      <w:r w:rsidRPr="005668C3">
        <w:rPr>
          <w:rFonts w:asciiTheme="minorHAnsi" w:hAnsiTheme="minorHAnsi" w:cstheme="minorHAnsi"/>
          <w:sz w:val="24"/>
        </w:rPr>
        <w:t xml:space="preserve"> </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intégration d’exploitabilité a pour mission au sein de la DOSC de piloter l’offre de service de l’intégration d’exploitabilité en coordonnant tous les acteurs et en contribuant aux opérations de ce métier dans le respect des engagements de service pris.</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assure en particulier la mise à disposition et la disponibilité des environnements nécessaires aux opérations d’intégration d’exploitabilité, la réalisation et le support aux tests d’intégration d’exploitabilité et la validation des performances des applications.</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DIE sont localisés sur les sites d’Angers, Bordeaux, Grenoble, Paris, Valence et Valenciennes.</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63" w:name="_Toc200708231"/>
      <w:bookmarkStart w:id="64" w:name="_Toc214625347"/>
      <w:bookmarkStart w:id="65" w:name="_Toc225240925"/>
      <w:r w:rsidRPr="005668C3">
        <w:rPr>
          <w:rFonts w:asciiTheme="minorHAnsi" w:hAnsiTheme="minorHAnsi" w:cstheme="minorHAnsi"/>
          <w:sz w:val="24"/>
        </w:rPr>
        <w:t>Le département Exploitation - DEX</w:t>
      </w:r>
      <w:bookmarkEnd w:id="63"/>
      <w:bookmarkEnd w:id="64"/>
      <w:bookmarkEnd w:id="65"/>
      <w:r w:rsidRPr="005668C3">
        <w:rPr>
          <w:rFonts w:asciiTheme="minorHAnsi" w:hAnsiTheme="minorHAnsi" w:cstheme="minorHAnsi"/>
          <w:sz w:val="24"/>
        </w:rPr>
        <w:t xml:space="preserve"> </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d’exploitation a pour mission au sein de la DOSC de piloter l’offre de service de l’exploitation en coordonnant tous les acteurs et en contribuant aux opérations de ce métier.</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assure en particulier la mise à disposition et la disponibilité des environnements de production, les mises en production et le support d’exploitation sur la phase de VSR.</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pilote et traite les incidents d‘exploitation des applications sous contrainte et engagement de service et est garant du MCO des services d’exploitation de l’Assurance Maladie.</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DEX sont localisés sur les sites d’Angers, Rennes, Paris et Valenciennes.</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66" w:name="_Toc200708232"/>
      <w:bookmarkStart w:id="67" w:name="_Toc214625348"/>
      <w:bookmarkStart w:id="68" w:name="_Toc225240926"/>
      <w:r w:rsidRPr="005668C3">
        <w:rPr>
          <w:rFonts w:asciiTheme="minorHAnsi" w:hAnsiTheme="minorHAnsi" w:cstheme="minorHAnsi"/>
          <w:sz w:val="24"/>
        </w:rPr>
        <w:t>Le département Support - DSUP</w:t>
      </w:r>
      <w:bookmarkEnd w:id="66"/>
      <w:bookmarkEnd w:id="67"/>
      <w:bookmarkEnd w:id="68"/>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support a pour mission au sein de la DOSC, de répondre à toutes les demandes formulées par les utilisateurs du système d’information de l’Assurance Maladie et à l’ensemble des évènements remontés par la supervision du système d’information.</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À ce titre, il assure particulièrement l’organisation du schéma de support national, de ses circuits et de ses acteurs, la coordination et la résolution des demandes, incidents et des problèmes, la communication et l’escalade hiérarchique.</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D’autre part, il gère l’outillage et son évolution, ainsi que les projets innovants en lien avec le support.</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DSUP sont localisés sur les sites de Bordeaux, Caen, Grenoble, Troyes et Valenciennes.</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bookmarkStart w:id="69" w:name="_Toc200708233"/>
      <w:bookmarkStart w:id="70" w:name="_Toc214625349"/>
      <w:bookmarkStart w:id="71" w:name="_Toc225240927"/>
      <w:r w:rsidRPr="005668C3">
        <w:rPr>
          <w:rFonts w:asciiTheme="minorHAnsi" w:hAnsiTheme="minorHAnsi" w:cstheme="minorHAnsi"/>
          <w:sz w:val="24"/>
        </w:rPr>
        <w:t>Le département industriel - DIN</w:t>
      </w:r>
      <w:bookmarkEnd w:id="69"/>
      <w:bookmarkEnd w:id="70"/>
      <w:bookmarkEnd w:id="71"/>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département industriel a pour mission au sein de la DOSC de piloter l’offre de service éditique de l’assurance maladie en coordonnant et contribuant aux opérations de production de l’ensemble des centres éditiques (interbranches, CSMs, CEIRs, CPAM).</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assure notamment à ce titre la planification consolidée et la conduite de l’ensemble des opérations de production et la remontée d’informations économiques et statistiques vers les organismes du réseau.</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collaborateurs de DIN sont l</w:t>
      </w:r>
      <w:r w:rsidR="00EE4B03">
        <w:rPr>
          <w:rFonts w:asciiTheme="minorHAnsi" w:hAnsiTheme="minorHAnsi" w:cstheme="minorHAnsi"/>
          <w:sz w:val="24"/>
        </w:rPr>
        <w:t xml:space="preserve">ocalisés sur les sites de Paris, </w:t>
      </w:r>
      <w:bookmarkStart w:id="72" w:name="_Toc200708234"/>
      <w:r w:rsidR="00EE4B03">
        <w:rPr>
          <w:rFonts w:asciiTheme="minorHAnsi" w:hAnsiTheme="minorHAnsi" w:cstheme="minorHAnsi"/>
          <w:sz w:val="24"/>
        </w:rPr>
        <w:t>Toufflers et Valenciennes.</w:t>
      </w:r>
    </w:p>
    <w:p w:rsidR="005668C3" w:rsidRDefault="005668C3" w:rsidP="005668C3">
      <w:pPr>
        <w:jc w:val="both"/>
        <w:rPr>
          <w:rFonts w:eastAsiaTheme="majorEastAsia" w:cstheme="majorBidi"/>
          <w:b/>
          <w:bCs/>
          <w:color w:val="1F497D" w:themeColor="text2"/>
          <w:sz w:val="26"/>
          <w:szCs w:val="26"/>
        </w:rPr>
      </w:pPr>
    </w:p>
    <w:p w:rsidR="005668C3" w:rsidRPr="005668C3" w:rsidRDefault="005668C3" w:rsidP="000A14B9">
      <w:pPr>
        <w:pStyle w:val="Titre2"/>
      </w:pPr>
      <w:bookmarkStart w:id="73" w:name="_Toc214625350"/>
      <w:bookmarkStart w:id="74" w:name="_Toc225240928"/>
      <w:r w:rsidRPr="005668C3">
        <w:t>Présentation détaillée des centres de traitement informatique et des centres éditiques</w:t>
      </w:r>
      <w:bookmarkEnd w:id="72"/>
      <w:bookmarkEnd w:id="73"/>
      <w:bookmarkEnd w:id="74"/>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missions de la DOSC sont réalisées en collaboration avec 9 centres de traitement informatique et 3 centres éditiques inter-régionaux.</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Les Centres de Traitement Informatique (CTI) et les Centres d’Éditique Inter-Régionaux (CEIR) exercent leurs missions selon les modalités définies par la </w:t>
      </w:r>
      <w:r w:rsidRPr="005668C3">
        <w:rPr>
          <w:rFonts w:asciiTheme="minorHAnsi" w:hAnsiTheme="minorHAnsi" w:cstheme="minorHAnsi"/>
          <w:b/>
          <w:bCs/>
          <w:sz w:val="24"/>
        </w:rPr>
        <w:t>Caisse nationale de l’assurance maladie</w:t>
      </w:r>
      <w:r w:rsidRPr="005668C3">
        <w:rPr>
          <w:rFonts w:asciiTheme="minorHAnsi" w:hAnsiTheme="minorHAnsi" w:cstheme="minorHAnsi"/>
          <w:sz w:val="24"/>
        </w:rPr>
        <w:t>, dans le respect des objectifs fixés par la convention d’objectifs et de gestion, et ceux fixés par le schéma directeur du système d’information.</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Ces structures opérationnelles regroupent les moyens informatiques fournis par la Cnam pour réaliser les différentes missions autour du Système d’Information (SI) national de l’Assurance Maladie. </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Les 9 CTI exercent des missions différentes :</w:t>
      </w:r>
    </w:p>
    <w:p w:rsidR="005668C3" w:rsidRPr="005668C3" w:rsidRDefault="005668C3" w:rsidP="003846F1">
      <w:pPr>
        <w:numPr>
          <w:ilvl w:val="0"/>
          <w:numId w:val="31"/>
        </w:numPr>
        <w:ind w:left="714" w:hanging="357"/>
        <w:jc w:val="both"/>
        <w:rPr>
          <w:rFonts w:asciiTheme="minorHAnsi" w:hAnsiTheme="minorHAnsi" w:cstheme="minorHAnsi"/>
          <w:sz w:val="24"/>
        </w:rPr>
      </w:pPr>
      <w:r w:rsidRPr="005668C3">
        <w:rPr>
          <w:rFonts w:asciiTheme="minorHAnsi" w:hAnsiTheme="minorHAnsi" w:cstheme="minorHAnsi"/>
          <w:sz w:val="24"/>
        </w:rPr>
        <w:t>L’hébergement,</w:t>
      </w:r>
    </w:p>
    <w:p w:rsidR="005668C3" w:rsidRPr="005668C3" w:rsidRDefault="005668C3" w:rsidP="003846F1">
      <w:pPr>
        <w:numPr>
          <w:ilvl w:val="0"/>
          <w:numId w:val="31"/>
        </w:numPr>
        <w:ind w:left="714" w:hanging="357"/>
        <w:jc w:val="both"/>
        <w:rPr>
          <w:rFonts w:asciiTheme="minorHAnsi" w:hAnsiTheme="minorHAnsi" w:cstheme="minorHAnsi"/>
          <w:sz w:val="24"/>
        </w:rPr>
      </w:pPr>
      <w:r w:rsidRPr="005668C3">
        <w:rPr>
          <w:rFonts w:asciiTheme="minorHAnsi" w:hAnsiTheme="minorHAnsi" w:cstheme="minorHAnsi"/>
          <w:sz w:val="24"/>
        </w:rPr>
        <w:t>L’exploitation du patrimoine applicatif de la Cnam par domaine et le support de niveau 2 sur le périmètre exploité,</w:t>
      </w:r>
    </w:p>
    <w:p w:rsidR="005668C3" w:rsidRPr="005668C3" w:rsidRDefault="005668C3" w:rsidP="003846F1">
      <w:pPr>
        <w:numPr>
          <w:ilvl w:val="0"/>
          <w:numId w:val="31"/>
        </w:numPr>
        <w:ind w:left="714" w:hanging="357"/>
        <w:jc w:val="both"/>
        <w:rPr>
          <w:rFonts w:asciiTheme="minorHAnsi" w:hAnsiTheme="minorHAnsi" w:cstheme="minorHAnsi"/>
          <w:sz w:val="24"/>
        </w:rPr>
      </w:pPr>
      <w:r w:rsidRPr="005668C3">
        <w:rPr>
          <w:rFonts w:asciiTheme="minorHAnsi" w:hAnsiTheme="minorHAnsi" w:cstheme="minorHAnsi"/>
          <w:sz w:val="24"/>
        </w:rPr>
        <w:t xml:space="preserve">Le développement applicatif </w:t>
      </w:r>
    </w:p>
    <w:p w:rsidR="005668C3" w:rsidRPr="005668C3" w:rsidRDefault="005668C3" w:rsidP="003846F1">
      <w:pPr>
        <w:numPr>
          <w:ilvl w:val="0"/>
          <w:numId w:val="31"/>
        </w:numPr>
        <w:ind w:left="714" w:hanging="357"/>
        <w:jc w:val="both"/>
        <w:rPr>
          <w:rFonts w:asciiTheme="minorHAnsi" w:hAnsiTheme="minorHAnsi" w:cstheme="minorHAnsi"/>
          <w:sz w:val="24"/>
        </w:rPr>
      </w:pPr>
      <w:r w:rsidRPr="005668C3">
        <w:rPr>
          <w:rFonts w:asciiTheme="minorHAnsi" w:hAnsiTheme="minorHAnsi" w:cstheme="minorHAnsi"/>
          <w:sz w:val="24"/>
        </w:rPr>
        <w:t>La recette</w:t>
      </w:r>
    </w:p>
    <w:p w:rsidR="005668C3" w:rsidRPr="005668C3" w:rsidRDefault="005668C3" w:rsidP="003846F1">
      <w:pPr>
        <w:numPr>
          <w:ilvl w:val="0"/>
          <w:numId w:val="31"/>
        </w:numPr>
        <w:ind w:left="714" w:hanging="357"/>
        <w:rPr>
          <w:rFonts w:asciiTheme="minorHAnsi" w:hAnsiTheme="minorHAnsi" w:cstheme="minorHAnsi"/>
          <w:sz w:val="24"/>
        </w:rPr>
      </w:pPr>
      <w:r w:rsidRPr="005668C3">
        <w:rPr>
          <w:rFonts w:asciiTheme="minorHAnsi" w:hAnsiTheme="minorHAnsi" w:cstheme="minorHAnsi"/>
          <w:sz w:val="24"/>
        </w:rPr>
        <w:t>La sécurité</w:t>
      </w:r>
    </w:p>
    <w:p w:rsidR="000A14B9" w:rsidRDefault="005668C3" w:rsidP="000A14B9">
      <w:pPr>
        <w:jc w:val="both"/>
        <w:rPr>
          <w:rFonts w:asciiTheme="minorHAnsi" w:hAnsiTheme="minorHAnsi" w:cstheme="minorHAnsi"/>
          <w:sz w:val="24"/>
        </w:rPr>
      </w:pPr>
      <w:r w:rsidRPr="005668C3">
        <w:rPr>
          <w:rFonts w:asciiTheme="minorHAnsi" w:hAnsiTheme="minorHAnsi" w:cstheme="minorHAnsi"/>
          <w:sz w:val="24"/>
        </w:rPr>
        <w:t>Les 3 CEIR sont chargés d’imprimer et de mettre sous plis l’ensemble des courriers de l’assurance maladie, des régimes et mutuelles partenaires et des branches de la protection sociale (CNAF, CNAV, UCN, MSA) et de les remettre aux services postaux.</w:t>
      </w:r>
    </w:p>
    <w:p w:rsidR="005668C3" w:rsidRDefault="005668C3" w:rsidP="000A14B9">
      <w:pPr>
        <w:jc w:val="both"/>
      </w:pPr>
      <w:r w:rsidRPr="00DF0304">
        <w:rPr>
          <w:noProof/>
        </w:rPr>
        <w:drawing>
          <wp:inline distT="0" distB="0" distL="0" distR="0" wp14:anchorId="2DE661E2" wp14:editId="36697A65">
            <wp:extent cx="4146309" cy="3596820"/>
            <wp:effectExtent l="0" t="0" r="6985" b="381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153556" cy="3603106"/>
                    </a:xfrm>
                    <a:prstGeom prst="rect">
                      <a:avLst/>
                    </a:prstGeom>
                  </pic:spPr>
                </pic:pic>
              </a:graphicData>
            </a:graphic>
          </wp:inline>
        </w:drawing>
      </w:r>
    </w:p>
    <w:p w:rsidR="005668C3" w:rsidRDefault="005668C3" w:rsidP="005668C3">
      <w:pPr>
        <w:jc w:val="center"/>
      </w:pP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 xml:space="preserve"> </w:t>
      </w:r>
      <w:r w:rsidRPr="00B149D6">
        <w:tab/>
      </w:r>
      <w:bookmarkStart w:id="75" w:name="_Toc200708235"/>
      <w:bookmarkStart w:id="76" w:name="_Toc214625351"/>
      <w:bookmarkStart w:id="77" w:name="_Toc225240929"/>
      <w:r w:rsidRPr="005668C3">
        <w:rPr>
          <w:rFonts w:asciiTheme="minorHAnsi" w:hAnsiTheme="minorHAnsi" w:cstheme="minorHAnsi"/>
          <w:sz w:val="24"/>
        </w:rPr>
        <w:t>L’hébergement de production</w:t>
      </w:r>
      <w:bookmarkEnd w:id="75"/>
      <w:bookmarkEnd w:id="76"/>
      <w:bookmarkEnd w:id="77"/>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bCs/>
          <w:sz w:val="24"/>
        </w:rPr>
        <w:t xml:space="preserve">Le Centre de Service Hébergement (CSH) de l’informatique de production de l’assurance maladie est géré par les CTI Strasbourg et Toulouse. </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CSH a pour mission d'héberger les infrastructures dans les environnements de production et de pré-production du système d’information de l’Assurance Maladie. Il héberge également des clients institutionnels ainsi que des partenaires de l'Assurance Maladie.</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À ce titre, il fournit les niveaux de disponibilité et de continuité des infrastructures hébergées en garantissant l’adéquation entre la capacité, les performances existantes et les exigences de niveau de service dans le respect des niveaux de confidentialité et d’intégrité de l’information et des données sensibles. </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5668C3">
        <w:rPr>
          <w:rFonts w:asciiTheme="minorHAnsi" w:hAnsiTheme="minorHAnsi" w:cstheme="minorHAnsi"/>
          <w:sz w:val="24"/>
        </w:rPr>
        <w:tab/>
      </w:r>
      <w:bookmarkStart w:id="78" w:name="_Toc200708236"/>
      <w:bookmarkStart w:id="79" w:name="_Toc214625352"/>
      <w:bookmarkStart w:id="80" w:name="_Toc225240930"/>
      <w:r w:rsidRPr="005668C3">
        <w:rPr>
          <w:rFonts w:asciiTheme="minorHAnsi" w:hAnsiTheme="minorHAnsi" w:cstheme="minorHAnsi"/>
          <w:sz w:val="24"/>
        </w:rPr>
        <w:t>L’exploitation des prestations</w:t>
      </w:r>
      <w:bookmarkEnd w:id="78"/>
      <w:bookmarkEnd w:id="79"/>
      <w:bookmarkEnd w:id="80"/>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bCs/>
          <w:sz w:val="24"/>
        </w:rPr>
        <w:t>Trois centres sont spécialisés dans le traitement des prestations des CPAM/CGSS et DRSM : le CTI Melun, le CTI Saint-Etienne et le CTI Sophia Antipolis. Ce sont les Centre de Service Métiers (CSM) Prestation.</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CTI Melun exploite les données de prestation de 17 CPAM, 1 CRAMIF et 3 DRSM. Il exploite également les nouvelles applications nationales à fort enjeux pour l’assurance maladie.</w:t>
      </w:r>
    </w:p>
    <w:p w:rsidR="005668C3" w:rsidRPr="005668C3" w:rsidRDefault="005668C3" w:rsidP="005668C3">
      <w:pPr>
        <w:jc w:val="both"/>
        <w:rPr>
          <w:rFonts w:asciiTheme="minorHAnsi" w:hAnsiTheme="minorHAnsi" w:cstheme="minorHAnsi"/>
          <w:sz w:val="24"/>
        </w:rPr>
      </w:pP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CTI St Etienne exploite les données de prestation de 40 CPAM et 4 DRSM. Il exerce les missions de recette de p</w:t>
      </w:r>
      <w:r w:rsidRPr="005668C3">
        <w:rPr>
          <w:rFonts w:asciiTheme="minorHAnsi" w:hAnsiTheme="minorHAnsi" w:cstheme="minorHAnsi"/>
          <w:bCs/>
          <w:sz w:val="24"/>
        </w:rPr>
        <w:t>ré-production et de production du domaine métier « Prestations »</w:t>
      </w:r>
      <w:r w:rsidRPr="005668C3">
        <w:rPr>
          <w:rFonts w:asciiTheme="minorHAnsi" w:hAnsiTheme="minorHAnsi" w:cstheme="minorHAnsi"/>
          <w:sz w:val="24"/>
        </w:rPr>
        <w:t xml:space="preserve"> et prend en charge les vérifications de conformité des logiciels des Professionnels de Santé, des établissements de soins, et des employeurs.</w:t>
      </w:r>
    </w:p>
    <w:p w:rsidR="005668C3" w:rsidRPr="005668C3" w:rsidRDefault="005668C3" w:rsidP="005668C3">
      <w:pPr>
        <w:jc w:val="both"/>
        <w:rPr>
          <w:rFonts w:asciiTheme="minorHAnsi" w:hAnsiTheme="minorHAnsi" w:cstheme="minorHAnsi"/>
          <w:sz w:val="24"/>
        </w:rPr>
      </w:pP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Le CTI Sophia Antipolis exploite les données de prestation de 44 CPAM, 4 CGSS, 2 CSS, 9 DRSM. Il gère les 7 régimes mutuelles partenaire (RMP) et des CPAM qui leur sont associés et le centre d’éditique du CEIR Sud.</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ab/>
      </w:r>
      <w:bookmarkStart w:id="81" w:name="_Toc200708237"/>
      <w:bookmarkStart w:id="82" w:name="_Toc214625353"/>
      <w:bookmarkStart w:id="83" w:name="_Toc225240931"/>
      <w:r w:rsidRPr="005668C3">
        <w:rPr>
          <w:rFonts w:asciiTheme="minorHAnsi" w:hAnsiTheme="minorHAnsi" w:cstheme="minorHAnsi"/>
          <w:sz w:val="24"/>
        </w:rPr>
        <w:t>Le CTI R</w:t>
      </w:r>
      <w:bookmarkEnd w:id="81"/>
      <w:r w:rsidRPr="005668C3">
        <w:rPr>
          <w:rFonts w:asciiTheme="minorHAnsi" w:hAnsiTheme="minorHAnsi" w:cstheme="minorHAnsi"/>
          <w:sz w:val="24"/>
        </w:rPr>
        <w:t>ouen</w:t>
      </w:r>
      <w:bookmarkEnd w:id="82"/>
      <w:bookmarkEnd w:id="83"/>
    </w:p>
    <w:p w:rsidR="005668C3" w:rsidRPr="005668C3" w:rsidRDefault="005668C3" w:rsidP="005668C3">
      <w:pPr>
        <w:rPr>
          <w:rFonts w:asciiTheme="minorHAnsi" w:hAnsiTheme="minorHAnsi" w:cstheme="minorHAnsi"/>
          <w:bCs/>
          <w:sz w:val="24"/>
        </w:rPr>
      </w:pPr>
      <w:r w:rsidRPr="005668C3">
        <w:rPr>
          <w:rFonts w:asciiTheme="minorHAnsi" w:hAnsiTheme="minorHAnsi" w:cstheme="minorHAnsi"/>
          <w:bCs/>
          <w:sz w:val="24"/>
        </w:rPr>
        <w:t>Le CTI Rouen prend en charge les 3 domaines métiers suivant :</w:t>
      </w:r>
    </w:p>
    <w:p w:rsidR="005668C3" w:rsidRPr="005668C3" w:rsidRDefault="005668C3" w:rsidP="005668C3">
      <w:pPr>
        <w:pStyle w:val="Paragraphedeliste"/>
        <w:numPr>
          <w:ilvl w:val="0"/>
          <w:numId w:val="38"/>
        </w:numPr>
        <w:spacing w:before="120" w:after="120"/>
        <w:jc w:val="both"/>
        <w:rPr>
          <w:rFonts w:asciiTheme="minorHAnsi" w:hAnsiTheme="minorHAnsi" w:cstheme="minorHAnsi"/>
          <w:bCs/>
          <w:sz w:val="24"/>
        </w:rPr>
      </w:pPr>
      <w:r w:rsidRPr="005668C3">
        <w:rPr>
          <w:rFonts w:asciiTheme="minorHAnsi" w:hAnsiTheme="minorHAnsi" w:cstheme="minorHAnsi"/>
          <w:bCs/>
          <w:sz w:val="24"/>
        </w:rPr>
        <w:t>La gestion électronique des documents : Le CTI de Rouen est Centre de Service Métier de la gestion électronique des documents (CSM-GED). Dans ce domaine, il est fabricant, recetteur et exploitant des applications de dématérialisation des courriers, de scannérisation des ordonnances, de solution d’archivage électronique (BIC) et de dématérialisation des Feuilles de Soins Médecin et des formulaires de l’Aide Médicale d’état.</w:t>
      </w:r>
    </w:p>
    <w:p w:rsidR="005668C3" w:rsidRPr="005668C3" w:rsidRDefault="005668C3" w:rsidP="005668C3">
      <w:pPr>
        <w:pStyle w:val="Paragraphedeliste"/>
        <w:numPr>
          <w:ilvl w:val="0"/>
          <w:numId w:val="32"/>
        </w:numPr>
        <w:spacing w:before="120" w:after="120"/>
        <w:jc w:val="both"/>
        <w:rPr>
          <w:rFonts w:asciiTheme="minorHAnsi" w:hAnsiTheme="minorHAnsi" w:cstheme="minorHAnsi"/>
          <w:bCs/>
          <w:sz w:val="24"/>
        </w:rPr>
      </w:pPr>
      <w:r w:rsidRPr="005668C3">
        <w:rPr>
          <w:rFonts w:asciiTheme="minorHAnsi" w:hAnsiTheme="minorHAnsi" w:cstheme="minorHAnsi"/>
          <w:bCs/>
          <w:sz w:val="24"/>
        </w:rPr>
        <w:t>Le Décisionnel Régional :  Le CTI de Rouen réalise la recette et l’exploitation du Décisionnel Régional, aussi appelé Erasme, en lien avec la fourniture de flux des Centres de Service Métiers.</w:t>
      </w:r>
    </w:p>
    <w:p w:rsidR="005668C3" w:rsidRPr="005668C3" w:rsidRDefault="005668C3" w:rsidP="005668C3">
      <w:pPr>
        <w:pStyle w:val="Paragraphedeliste"/>
        <w:numPr>
          <w:ilvl w:val="0"/>
          <w:numId w:val="32"/>
        </w:numPr>
        <w:spacing w:before="120" w:after="120"/>
        <w:jc w:val="both"/>
        <w:rPr>
          <w:rFonts w:asciiTheme="minorHAnsi" w:hAnsiTheme="minorHAnsi" w:cstheme="minorHAnsi"/>
          <w:bCs/>
          <w:sz w:val="24"/>
        </w:rPr>
      </w:pPr>
      <w:r w:rsidRPr="005668C3">
        <w:rPr>
          <w:rFonts w:asciiTheme="minorHAnsi" w:hAnsiTheme="minorHAnsi" w:cstheme="minorHAnsi"/>
          <w:bCs/>
          <w:sz w:val="24"/>
        </w:rPr>
        <w:t>L’éditique industrielle : Le CTI Rouen a la responsabilité des activités réalisées au CEIR de Marseille</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5668C3">
        <w:rPr>
          <w:rFonts w:asciiTheme="minorHAnsi" w:hAnsiTheme="minorHAnsi" w:cstheme="minorHAnsi"/>
          <w:sz w:val="24"/>
        </w:rPr>
        <w:tab/>
      </w:r>
      <w:bookmarkStart w:id="84" w:name="_Toc200708238"/>
      <w:bookmarkStart w:id="85" w:name="_Toc214625354"/>
      <w:bookmarkStart w:id="86" w:name="_Toc225240932"/>
      <w:r w:rsidRPr="005668C3">
        <w:rPr>
          <w:rFonts w:asciiTheme="minorHAnsi" w:hAnsiTheme="minorHAnsi" w:cstheme="minorHAnsi"/>
          <w:sz w:val="24"/>
        </w:rPr>
        <w:t>Le CTI Angers</w:t>
      </w:r>
      <w:bookmarkEnd w:id="84"/>
      <w:bookmarkEnd w:id="85"/>
      <w:bookmarkEnd w:id="86"/>
    </w:p>
    <w:p w:rsidR="005668C3" w:rsidRPr="005668C3" w:rsidRDefault="005668C3" w:rsidP="005668C3">
      <w:pPr>
        <w:rPr>
          <w:rFonts w:asciiTheme="minorHAnsi" w:hAnsiTheme="minorHAnsi" w:cstheme="minorHAnsi"/>
          <w:bCs/>
          <w:sz w:val="24"/>
        </w:rPr>
      </w:pPr>
      <w:r w:rsidRPr="005668C3">
        <w:rPr>
          <w:rFonts w:asciiTheme="minorHAnsi" w:hAnsiTheme="minorHAnsi" w:cstheme="minorHAnsi"/>
          <w:bCs/>
          <w:sz w:val="24"/>
        </w:rPr>
        <w:t>Le CTI Angers prend en charge 4 services d’exploitation opérationnels que sont :</w:t>
      </w:r>
    </w:p>
    <w:p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 xml:space="preserve">Service et soins en santé : l'exploitation de l’application Sophia </w:t>
      </w:r>
    </w:p>
    <w:p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 xml:space="preserve">GIE SESAM- Vitale : infogérance de l’exploitation d’un parc applicatif du GIE SESAM-Vitale depuis 2006. </w:t>
      </w:r>
    </w:p>
    <w:p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SIRH : exploitation de toutes les applications relatives à ce domaine. À ce titre, il est CSM-SIRH, Centre de Service Métier du Système d’Information Ressources Humaines.</w:t>
      </w:r>
    </w:p>
    <w:p w:rsidR="005668C3" w:rsidRPr="005668C3" w:rsidRDefault="005668C3" w:rsidP="005668C3">
      <w:pPr>
        <w:numPr>
          <w:ilvl w:val="0"/>
          <w:numId w:val="33"/>
        </w:numPr>
        <w:spacing w:before="120" w:after="120"/>
        <w:rPr>
          <w:rFonts w:asciiTheme="minorHAnsi" w:hAnsiTheme="minorHAnsi" w:cstheme="minorHAnsi"/>
          <w:bCs/>
          <w:sz w:val="24"/>
        </w:rPr>
      </w:pPr>
      <w:r w:rsidRPr="005668C3">
        <w:rPr>
          <w:rFonts w:asciiTheme="minorHAnsi" w:hAnsiTheme="minorHAnsi" w:cstheme="minorHAnsi"/>
          <w:bCs/>
          <w:sz w:val="24"/>
        </w:rPr>
        <w:t>Financier et comptable : fabrication et exploitation des applications relatives à ce domaine À ce titre, il est CSM-FICO, Centre de Service Métier Financier et Comptable.</w:t>
      </w:r>
    </w:p>
    <w:p w:rsidR="005668C3" w:rsidRPr="005668C3" w:rsidRDefault="005668C3" w:rsidP="005668C3">
      <w:pPr>
        <w:rPr>
          <w:rFonts w:asciiTheme="minorHAnsi" w:hAnsiTheme="minorHAnsi" w:cstheme="minorHAnsi"/>
          <w:sz w:val="24"/>
        </w:rPr>
      </w:pPr>
      <w:r w:rsidRPr="005668C3">
        <w:rPr>
          <w:rFonts w:asciiTheme="minorHAnsi" w:hAnsiTheme="minorHAnsi" w:cstheme="minorHAnsi"/>
          <w:sz w:val="24"/>
        </w:rPr>
        <w:t>Sur ses périmètres, le CTI Angers exploite les données de toutes les CPAM, CCSS, CGSS, CRAMIF et UGECAM.</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ab/>
      </w:r>
      <w:bookmarkStart w:id="87" w:name="_Toc200708239"/>
      <w:bookmarkStart w:id="88" w:name="_Toc214625355"/>
      <w:bookmarkStart w:id="89" w:name="_Toc225240933"/>
      <w:r w:rsidRPr="005668C3">
        <w:rPr>
          <w:rFonts w:asciiTheme="minorHAnsi" w:hAnsiTheme="minorHAnsi" w:cstheme="minorHAnsi"/>
          <w:sz w:val="24"/>
        </w:rPr>
        <w:t>Le CICOA</w:t>
      </w:r>
      <w:bookmarkEnd w:id="87"/>
      <w:bookmarkEnd w:id="88"/>
      <w:bookmarkEnd w:id="89"/>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Le CICOA (</w:t>
      </w:r>
      <w:r w:rsidRPr="005668C3">
        <w:rPr>
          <w:rFonts w:asciiTheme="minorHAnsi" w:hAnsiTheme="minorHAnsi" w:cstheme="minorHAnsi"/>
          <w:sz w:val="24"/>
        </w:rPr>
        <w:t xml:space="preserve">CTI Centre Ouest Atlantique) </w:t>
      </w:r>
      <w:r w:rsidRPr="005668C3">
        <w:rPr>
          <w:rFonts w:asciiTheme="minorHAnsi" w:hAnsiTheme="minorHAnsi" w:cstheme="minorHAnsi"/>
          <w:bCs/>
          <w:sz w:val="24"/>
        </w:rPr>
        <w:t>exerce des missions nationales de fabrication, d’exploitation et de supervision,</w:t>
      </w:r>
    </w:p>
    <w:p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 fabrication de composants des outils de gestion de la relation client (GRC) et de maintenance des bibliothèques de modèles de courrier utilisés par les organismes et la préparation d’un système d’information mutualisé (Cereus) pour assurer les productions éditiques de la Sécurité Sociale</w:t>
      </w:r>
    </w:p>
    <w:p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d’exploitation des applications GRC</w:t>
      </w:r>
    </w:p>
    <w:p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d’exploitation éditique, en charge de l'exploitation des applications du domaine éditique (ESOPE, CEREUS, ...).</w:t>
      </w:r>
    </w:p>
    <w:p w:rsidR="005668C3" w:rsidRPr="005668C3" w:rsidRDefault="005668C3" w:rsidP="005668C3">
      <w:pPr>
        <w:numPr>
          <w:ilvl w:val="0"/>
          <w:numId w:val="34"/>
        </w:numPr>
        <w:spacing w:before="120" w:after="120"/>
        <w:rPr>
          <w:rFonts w:asciiTheme="minorHAnsi" w:hAnsiTheme="minorHAnsi" w:cstheme="minorHAnsi"/>
          <w:bCs/>
          <w:sz w:val="24"/>
        </w:rPr>
      </w:pPr>
      <w:r w:rsidRPr="005668C3">
        <w:rPr>
          <w:rFonts w:asciiTheme="minorHAnsi" w:hAnsiTheme="minorHAnsi" w:cstheme="minorHAnsi"/>
          <w:bCs/>
          <w:sz w:val="24"/>
        </w:rPr>
        <w:t>Une mission de supervision du système d’information</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Il exploite sur son périmètre les données de toutes les CPAM, CCSS et CGSS.</w:t>
      </w:r>
    </w:p>
    <w:p w:rsidR="005668C3" w:rsidRPr="005668C3" w:rsidRDefault="005668C3" w:rsidP="005668C3">
      <w:pPr>
        <w:jc w:val="both"/>
        <w:rPr>
          <w:rFonts w:asciiTheme="minorHAnsi" w:hAnsiTheme="minorHAnsi" w:cstheme="minorHAnsi"/>
          <w:sz w:val="24"/>
        </w:rPr>
      </w:pPr>
      <w:r w:rsidRPr="005668C3">
        <w:rPr>
          <w:rFonts w:asciiTheme="minorHAnsi" w:hAnsiTheme="minorHAnsi" w:cstheme="minorHAnsi"/>
          <w:sz w:val="24"/>
        </w:rPr>
        <w:t xml:space="preserve">Le CICOA est sur 2 sites géographique : Tours et Limoges. </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B149D6">
        <w:tab/>
      </w:r>
      <w:bookmarkStart w:id="90" w:name="_Toc200708240"/>
      <w:bookmarkStart w:id="91" w:name="_Toc214625356"/>
      <w:bookmarkStart w:id="92" w:name="_Toc225240934"/>
      <w:r w:rsidRPr="005668C3">
        <w:rPr>
          <w:rFonts w:asciiTheme="minorHAnsi" w:hAnsiTheme="minorHAnsi" w:cstheme="minorHAnsi"/>
          <w:sz w:val="24"/>
        </w:rPr>
        <w:t>Le CRIP</w:t>
      </w:r>
      <w:bookmarkEnd w:id="90"/>
      <w:bookmarkEnd w:id="91"/>
      <w:bookmarkEnd w:id="92"/>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sz w:val="24"/>
        </w:rPr>
        <w:t xml:space="preserve">Le </w:t>
      </w:r>
      <w:r w:rsidRPr="005668C3">
        <w:rPr>
          <w:rFonts w:asciiTheme="minorHAnsi" w:hAnsiTheme="minorHAnsi" w:cstheme="minorHAnsi"/>
          <w:bCs/>
          <w:sz w:val="24"/>
        </w:rPr>
        <w:t>CRIP (</w:t>
      </w:r>
      <w:r w:rsidRPr="005668C3">
        <w:rPr>
          <w:rStyle w:val="ng-binding"/>
          <w:rFonts w:asciiTheme="minorHAnsi" w:hAnsiTheme="minorHAnsi" w:cstheme="minorHAnsi"/>
          <w:sz w:val="24"/>
        </w:rPr>
        <w:t>Centre Regroupé d'Interconnexion de flux &amp; outils collaboratifs et Protection du Système d'Information)</w:t>
      </w:r>
      <w:r w:rsidRPr="005668C3">
        <w:rPr>
          <w:rFonts w:asciiTheme="minorHAnsi" w:hAnsiTheme="minorHAnsi" w:cstheme="minorHAnsi"/>
          <w:bCs/>
          <w:sz w:val="24"/>
        </w:rPr>
        <w:t xml:space="preserve">, situé à </w:t>
      </w:r>
      <w:r w:rsidRPr="005668C3">
        <w:rPr>
          <w:rFonts w:asciiTheme="minorHAnsi" w:hAnsiTheme="minorHAnsi" w:cstheme="minorHAnsi"/>
          <w:sz w:val="24"/>
        </w:rPr>
        <w:t xml:space="preserve">Montigny-Le-Bretonneux, est un centre de service métier de l’Assurance Maladie, fonctionnellement rattaché à la DDSI dans le cadre de ses trois missions nationales. </w:t>
      </w:r>
    </w:p>
    <w:p w:rsidR="005668C3" w:rsidRPr="005668C3" w:rsidRDefault="005668C3" w:rsidP="005668C3">
      <w:pPr>
        <w:rPr>
          <w:rFonts w:asciiTheme="minorHAnsi" w:hAnsiTheme="minorHAnsi" w:cstheme="minorHAnsi"/>
          <w:bCs/>
          <w:sz w:val="24"/>
        </w:rPr>
      </w:pPr>
      <w:r w:rsidRPr="005668C3">
        <w:rPr>
          <w:rFonts w:asciiTheme="minorHAnsi" w:hAnsiTheme="minorHAnsi" w:cstheme="minorHAnsi"/>
          <w:b/>
          <w:bCs/>
          <w:sz w:val="24"/>
        </w:rPr>
        <w:t>Collaboratif :</w:t>
      </w:r>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 xml:space="preserve">Le service GEC (Gestion des Environnements Collaboratifs) assure en un point unique la cohésion et l’administration des solutions nationales de travail collaboratif et d’outils de centres informatiques. </w:t>
      </w:r>
    </w:p>
    <w:p w:rsidR="005668C3" w:rsidRPr="005668C3" w:rsidRDefault="005668C3" w:rsidP="005668C3">
      <w:pPr>
        <w:rPr>
          <w:rFonts w:asciiTheme="minorHAnsi" w:hAnsiTheme="minorHAnsi" w:cstheme="minorHAnsi"/>
          <w:bCs/>
          <w:sz w:val="24"/>
        </w:rPr>
      </w:pPr>
      <w:r w:rsidRPr="005668C3">
        <w:rPr>
          <w:rFonts w:asciiTheme="minorHAnsi" w:hAnsiTheme="minorHAnsi" w:cstheme="minorHAnsi"/>
          <w:b/>
          <w:bCs/>
          <w:sz w:val="24"/>
        </w:rPr>
        <w:t>Flux :</w:t>
      </w:r>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Le service GCF (Gestion Centralisée des Flux) assure la gestion et l’administration des environnements nationaux dédiés aux transferts de flux internes et externes de l’institution.</w:t>
      </w:r>
    </w:p>
    <w:p w:rsidR="005668C3" w:rsidRPr="005668C3" w:rsidRDefault="005668C3" w:rsidP="005668C3">
      <w:pPr>
        <w:rPr>
          <w:rFonts w:asciiTheme="minorHAnsi" w:hAnsiTheme="minorHAnsi" w:cstheme="minorHAnsi"/>
          <w:b/>
          <w:bCs/>
          <w:sz w:val="24"/>
        </w:rPr>
      </w:pPr>
      <w:r w:rsidRPr="005668C3">
        <w:rPr>
          <w:rFonts w:asciiTheme="minorHAnsi" w:hAnsiTheme="minorHAnsi" w:cstheme="minorHAnsi"/>
          <w:b/>
          <w:bCs/>
          <w:sz w:val="24"/>
        </w:rPr>
        <w:t>Sécurité :</w:t>
      </w:r>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Protection des applications de l'Assurance Maladie au travers des dispositifs d'authentification, d'habilitation, de traçabilité et de chiffrement.</w:t>
      </w:r>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Participation à la lutte contre les cybers attaques via les systèmes de sécurité périmétriques, antiviraux et antispam déployés et administrés.</w:t>
      </w:r>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Détection, investigation et gestion des incidents de sécurité du SI, veille vulnérabilité et menaces, publication de rapports et indicateurs, sensibilisations au Phishing.</w:t>
      </w:r>
    </w:p>
    <w:p w:rsidR="005668C3" w:rsidRPr="005668C3" w:rsidRDefault="005668C3" w:rsidP="005668C3">
      <w:pPr>
        <w:jc w:val="both"/>
        <w:rPr>
          <w:rFonts w:asciiTheme="minorHAnsi" w:hAnsiTheme="minorHAnsi" w:cstheme="minorHAnsi"/>
          <w:bCs/>
          <w:sz w:val="24"/>
        </w:rPr>
      </w:pPr>
      <w:r w:rsidRPr="005668C3">
        <w:rPr>
          <w:rFonts w:asciiTheme="minorHAnsi" w:hAnsiTheme="minorHAnsi" w:cstheme="minorHAnsi"/>
          <w:bCs/>
          <w:sz w:val="24"/>
        </w:rPr>
        <w:t>Ces missions sont assurées par deux services :</w:t>
      </w:r>
    </w:p>
    <w:p w:rsidR="005668C3" w:rsidRPr="005668C3" w:rsidRDefault="005668C3" w:rsidP="005668C3">
      <w:pPr>
        <w:numPr>
          <w:ilvl w:val="0"/>
          <w:numId w:val="35"/>
        </w:numPr>
        <w:spacing w:before="120" w:after="120"/>
        <w:jc w:val="both"/>
        <w:rPr>
          <w:rFonts w:asciiTheme="minorHAnsi" w:hAnsiTheme="minorHAnsi" w:cstheme="minorHAnsi"/>
          <w:bCs/>
          <w:sz w:val="24"/>
        </w:rPr>
      </w:pPr>
      <w:r w:rsidRPr="005668C3">
        <w:rPr>
          <w:rFonts w:asciiTheme="minorHAnsi" w:hAnsiTheme="minorHAnsi" w:cstheme="minorHAnsi"/>
          <w:bCs/>
          <w:sz w:val="24"/>
        </w:rPr>
        <w:t>Le service MAS (Mise en œuvre et Administration de la Sécurité) met en œuvre et administre les outils de protection du Système d’Information qui lui sont confiés et en assure le fonctionnement optimal</w:t>
      </w:r>
    </w:p>
    <w:p w:rsidR="005668C3" w:rsidRPr="005668C3" w:rsidRDefault="005668C3" w:rsidP="005668C3">
      <w:pPr>
        <w:numPr>
          <w:ilvl w:val="0"/>
          <w:numId w:val="35"/>
        </w:numPr>
        <w:spacing w:before="120" w:after="120"/>
        <w:jc w:val="both"/>
        <w:rPr>
          <w:rFonts w:asciiTheme="minorHAnsi" w:hAnsiTheme="minorHAnsi" w:cstheme="minorHAnsi"/>
          <w:bCs/>
          <w:sz w:val="24"/>
        </w:rPr>
      </w:pPr>
      <w:r w:rsidRPr="005668C3">
        <w:rPr>
          <w:rFonts w:asciiTheme="minorHAnsi" w:hAnsiTheme="minorHAnsi" w:cstheme="minorHAnsi"/>
          <w:bCs/>
          <w:sz w:val="24"/>
        </w:rPr>
        <w:t>Le service SOC (Centre Opérationnel de Sécurité) assure de manière proactive la surveillance opérationnelle de la sécurité du Système d’Information en lien étroit avec la Direction de la Sécurité de la Cnam</w:t>
      </w:r>
    </w:p>
    <w:p w:rsidR="005668C3" w:rsidRPr="005668C3" w:rsidRDefault="005668C3" w:rsidP="005668C3">
      <w:pPr>
        <w:pStyle w:val="Titre3"/>
        <w:numPr>
          <w:ilvl w:val="2"/>
          <w:numId w:val="0"/>
        </w:numPr>
        <w:spacing w:after="120"/>
        <w:ind w:left="720" w:hanging="720"/>
        <w:rPr>
          <w:rFonts w:asciiTheme="minorHAnsi" w:hAnsiTheme="minorHAnsi" w:cstheme="minorHAnsi"/>
          <w:sz w:val="24"/>
        </w:rPr>
      </w:pPr>
      <w:r w:rsidRPr="005668C3">
        <w:rPr>
          <w:rFonts w:asciiTheme="minorHAnsi" w:hAnsiTheme="minorHAnsi" w:cstheme="minorHAnsi"/>
          <w:sz w:val="24"/>
        </w:rPr>
        <w:tab/>
      </w:r>
      <w:bookmarkStart w:id="93" w:name="_Toc200708241"/>
      <w:bookmarkStart w:id="94" w:name="_Toc214625357"/>
      <w:bookmarkStart w:id="95" w:name="_Toc225240935"/>
      <w:r w:rsidRPr="005668C3">
        <w:rPr>
          <w:rFonts w:asciiTheme="minorHAnsi" w:hAnsiTheme="minorHAnsi" w:cstheme="minorHAnsi"/>
          <w:sz w:val="24"/>
        </w:rPr>
        <w:t>Les centres éditiques inter-régionaux</w:t>
      </w:r>
      <w:bookmarkEnd w:id="93"/>
      <w:bookmarkEnd w:id="94"/>
      <w:bookmarkEnd w:id="95"/>
    </w:p>
    <w:p w:rsidR="005668C3" w:rsidRPr="005668C3" w:rsidRDefault="005668C3" w:rsidP="005668C3">
      <w:pPr>
        <w:jc w:val="both"/>
        <w:rPr>
          <w:rFonts w:asciiTheme="minorHAnsi" w:hAnsiTheme="minorHAnsi" w:cstheme="minorHAnsi"/>
          <w:sz w:val="24"/>
          <w:szCs w:val="24"/>
        </w:rPr>
      </w:pPr>
      <w:r w:rsidRPr="005668C3">
        <w:rPr>
          <w:rFonts w:asciiTheme="minorHAnsi" w:hAnsiTheme="minorHAnsi" w:cstheme="minorHAnsi"/>
          <w:sz w:val="24"/>
          <w:szCs w:val="24"/>
        </w:rPr>
        <w:t xml:space="preserve">La mission nationale des 3 CEIR est la production de courriers à destination des assurés et leurs remises aux services postaux. </w:t>
      </w:r>
    </w:p>
    <w:p w:rsidR="005668C3" w:rsidRPr="005668C3" w:rsidRDefault="005668C3" w:rsidP="005668C3">
      <w:pPr>
        <w:jc w:val="both"/>
        <w:rPr>
          <w:rFonts w:asciiTheme="minorHAnsi" w:hAnsiTheme="minorHAnsi" w:cstheme="minorHAnsi"/>
          <w:sz w:val="24"/>
          <w:szCs w:val="24"/>
        </w:rPr>
      </w:pPr>
      <w:r w:rsidRPr="005668C3">
        <w:rPr>
          <w:rFonts w:asciiTheme="minorHAnsi" w:hAnsiTheme="minorHAnsi" w:cstheme="minorHAnsi"/>
          <w:sz w:val="24"/>
          <w:szCs w:val="24"/>
        </w:rPr>
        <w:t>Les sites de Caen, Marseille et Toufflers sont alimentés par une production quotidienne, fabriquée sur le Serveur National de Régulation Éditique (SNRE), situé au CICOA de Limoges.</w:t>
      </w:r>
    </w:p>
    <w:p w:rsidR="006A16E1" w:rsidRPr="00B34134" w:rsidRDefault="006A16E1" w:rsidP="00B34134">
      <w:pPr>
        <w:spacing w:before="120" w:after="60"/>
        <w:ind w:right="90"/>
        <w:contextualSpacing/>
        <w:jc w:val="both"/>
        <w:rPr>
          <w:rFonts w:asciiTheme="minorHAnsi" w:hAnsiTheme="minorHAnsi" w:cs="Arial"/>
          <w:w w:val="105"/>
          <w:sz w:val="16"/>
          <w:szCs w:val="16"/>
        </w:rPr>
      </w:pPr>
    </w:p>
    <w:p w:rsidR="006A16E1" w:rsidRPr="00C66B85" w:rsidRDefault="006A16E1"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96" w:name="_Toc225240936"/>
      <w:bookmarkEnd w:id="2"/>
      <w:bookmarkEnd w:id="3"/>
      <w:bookmarkEnd w:id="4"/>
      <w:bookmarkEnd w:id="5"/>
      <w:bookmarkEnd w:id="6"/>
      <w:bookmarkEnd w:id="7"/>
      <w:bookmarkEnd w:id="8"/>
      <w:r w:rsidRPr="00C66B85">
        <w:rPr>
          <w:rFonts w:ascii="Calibri" w:hAnsi="Calibri"/>
          <w:sz w:val="24"/>
          <w:szCs w:val="24"/>
        </w:rPr>
        <w:t>OBJET DE l’accord-cadre</w:t>
      </w:r>
      <w:bookmarkEnd w:id="96"/>
    </w:p>
    <w:p w:rsidR="006A16E1" w:rsidRPr="00B34134" w:rsidRDefault="006A16E1" w:rsidP="00B34134">
      <w:pPr>
        <w:pStyle w:val="Corpsdetexte22"/>
        <w:tabs>
          <w:tab w:val="clear" w:pos="426"/>
        </w:tabs>
        <w:spacing w:before="0"/>
        <w:rPr>
          <w:rFonts w:asciiTheme="minorHAnsi" w:hAnsiTheme="minorHAnsi" w:cs="Calibri"/>
          <w:sz w:val="16"/>
          <w:szCs w:val="16"/>
        </w:rPr>
      </w:pPr>
    </w:p>
    <w:p w:rsidR="001A0313" w:rsidRPr="00B34134" w:rsidRDefault="001A0313" w:rsidP="00B34134">
      <w:pPr>
        <w:pStyle w:val="Corpsdetexte21"/>
        <w:tabs>
          <w:tab w:val="clear" w:pos="426"/>
        </w:tabs>
        <w:spacing w:before="0"/>
        <w:rPr>
          <w:rStyle w:val="lev"/>
          <w:rFonts w:asciiTheme="minorHAnsi" w:hAnsiTheme="minorHAnsi" w:cstheme="minorHAnsi"/>
          <w:b w:val="0"/>
          <w:bCs w:val="0"/>
        </w:rPr>
      </w:pPr>
      <w:r w:rsidRPr="00B34134">
        <w:rPr>
          <w:rFonts w:asciiTheme="minorHAnsi" w:hAnsiTheme="minorHAnsi" w:cstheme="minorHAnsi"/>
        </w:rPr>
        <w:t xml:space="preserve">Le présent accord-cadre a pour objet </w:t>
      </w:r>
      <w:r w:rsidRPr="00B34134">
        <w:rPr>
          <w:rStyle w:val="lev"/>
          <w:rFonts w:asciiTheme="minorHAnsi" w:hAnsiTheme="minorHAnsi" w:cstheme="minorHAnsi"/>
          <w:b w:val="0"/>
        </w:rPr>
        <w:t>la fourniture d’enveloppes au format C6/5.</w:t>
      </w:r>
    </w:p>
    <w:p w:rsidR="001A0313" w:rsidRPr="00B34134" w:rsidRDefault="001A0313" w:rsidP="00B34134">
      <w:pPr>
        <w:jc w:val="both"/>
        <w:rPr>
          <w:rFonts w:asciiTheme="minorHAnsi" w:hAnsiTheme="minorHAnsi" w:cstheme="minorHAnsi"/>
          <w:sz w:val="24"/>
          <w:szCs w:val="24"/>
        </w:rPr>
      </w:pPr>
    </w:p>
    <w:p w:rsidR="001A0313" w:rsidRPr="00B34134" w:rsidRDefault="001A0313" w:rsidP="00B34134">
      <w:pPr>
        <w:jc w:val="both"/>
        <w:rPr>
          <w:rFonts w:asciiTheme="minorHAnsi" w:hAnsiTheme="minorHAnsi" w:cstheme="minorHAnsi"/>
          <w:sz w:val="24"/>
          <w:szCs w:val="24"/>
        </w:rPr>
      </w:pPr>
      <w:r w:rsidRPr="00B34134">
        <w:rPr>
          <w:rFonts w:asciiTheme="minorHAnsi" w:hAnsiTheme="minorHAnsi" w:cstheme="minorHAnsi"/>
          <w:sz w:val="24"/>
          <w:szCs w:val="24"/>
        </w:rPr>
        <w:t>Le présent Cahier des Clauses Techniques Particulières (CCTP) détermine le</w:t>
      </w:r>
      <w:r w:rsidR="00DF1A28" w:rsidRPr="00B34134">
        <w:rPr>
          <w:rFonts w:asciiTheme="minorHAnsi" w:hAnsiTheme="minorHAnsi" w:cstheme="minorHAnsi"/>
          <w:sz w:val="24"/>
          <w:szCs w:val="24"/>
        </w:rPr>
        <w:t>s caractéristiques techniques</w:t>
      </w:r>
      <w:r w:rsidRPr="00B34134">
        <w:rPr>
          <w:rFonts w:asciiTheme="minorHAnsi" w:hAnsiTheme="minorHAnsi" w:cstheme="minorHAnsi"/>
          <w:sz w:val="24"/>
          <w:szCs w:val="24"/>
        </w:rPr>
        <w:t xml:space="preserve"> </w:t>
      </w:r>
      <w:r w:rsidR="00032861" w:rsidRPr="00B34134">
        <w:rPr>
          <w:rFonts w:asciiTheme="minorHAnsi" w:hAnsiTheme="minorHAnsi" w:cstheme="minorHAnsi"/>
          <w:sz w:val="24"/>
          <w:szCs w:val="24"/>
        </w:rPr>
        <w:t>des enveloppes</w:t>
      </w:r>
      <w:r w:rsidR="00AE260A" w:rsidRPr="00B34134">
        <w:rPr>
          <w:rFonts w:asciiTheme="minorHAnsi" w:hAnsiTheme="minorHAnsi" w:cstheme="minorHAnsi"/>
          <w:sz w:val="24"/>
          <w:szCs w:val="24"/>
        </w:rPr>
        <w:t>,</w:t>
      </w:r>
      <w:r w:rsidRPr="00B34134">
        <w:rPr>
          <w:rFonts w:asciiTheme="minorHAnsi" w:hAnsiTheme="minorHAnsi" w:cstheme="minorHAnsi"/>
          <w:sz w:val="24"/>
          <w:szCs w:val="24"/>
        </w:rPr>
        <w:t xml:space="preserve"> objet de l’accord</w:t>
      </w:r>
      <w:r w:rsidR="003A3624">
        <w:rPr>
          <w:rFonts w:asciiTheme="minorHAnsi" w:hAnsiTheme="minorHAnsi" w:cstheme="minorHAnsi"/>
          <w:sz w:val="24"/>
          <w:szCs w:val="24"/>
        </w:rPr>
        <w:t>-</w:t>
      </w:r>
      <w:r w:rsidRPr="00B34134">
        <w:rPr>
          <w:rFonts w:asciiTheme="minorHAnsi" w:hAnsiTheme="minorHAnsi" w:cstheme="minorHAnsi"/>
          <w:sz w:val="24"/>
          <w:szCs w:val="24"/>
        </w:rPr>
        <w:t>cadre. Ainsi il définit principalement :</w:t>
      </w:r>
    </w:p>
    <w:p w:rsidR="001A0313"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les spécificités des enveloppes</w:t>
      </w:r>
      <w:r w:rsidR="00DF1A28" w:rsidRPr="00B34134">
        <w:rPr>
          <w:rFonts w:asciiTheme="minorHAnsi" w:hAnsiTheme="minorHAnsi" w:cstheme="minorHAnsi"/>
          <w:sz w:val="24"/>
          <w:szCs w:val="24"/>
        </w:rPr>
        <w:t>,</w:t>
      </w:r>
    </w:p>
    <w:p w:rsidR="001A0313"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 xml:space="preserve">- </w:t>
      </w:r>
      <w:r w:rsidRPr="00B34134">
        <w:rPr>
          <w:rFonts w:asciiTheme="minorHAnsi" w:hAnsiTheme="minorHAnsi" w:cstheme="minorHAnsi"/>
          <w:sz w:val="24"/>
          <w:szCs w:val="24"/>
        </w:rPr>
        <w:tab/>
        <w:t>les spécificités des conditionnements</w:t>
      </w:r>
      <w:r w:rsidR="00DF1A28" w:rsidRPr="00B34134">
        <w:rPr>
          <w:rFonts w:asciiTheme="minorHAnsi" w:hAnsiTheme="minorHAnsi" w:cstheme="minorHAnsi"/>
          <w:sz w:val="24"/>
          <w:szCs w:val="24"/>
        </w:rPr>
        <w:t>,</w:t>
      </w:r>
    </w:p>
    <w:p w:rsidR="008F2098" w:rsidRPr="00B34134" w:rsidRDefault="001A0313" w:rsidP="00B34134">
      <w:pPr>
        <w:tabs>
          <w:tab w:val="left" w:pos="1276"/>
        </w:tabs>
        <w:spacing w:before="120"/>
        <w:ind w:left="90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les conditions de livraison</w:t>
      </w:r>
      <w:r w:rsidR="004F5AC2" w:rsidRPr="00B34134">
        <w:rPr>
          <w:rFonts w:asciiTheme="minorHAnsi" w:hAnsiTheme="minorHAnsi" w:cstheme="minorHAnsi"/>
          <w:sz w:val="24"/>
          <w:szCs w:val="24"/>
        </w:rPr>
        <w:t>.</w:t>
      </w:r>
    </w:p>
    <w:p w:rsidR="001A0313" w:rsidRPr="00B34134" w:rsidRDefault="001A0313" w:rsidP="00B34134">
      <w:pPr>
        <w:pStyle w:val="Corpsdetexte21"/>
        <w:tabs>
          <w:tab w:val="clear" w:pos="426"/>
        </w:tabs>
        <w:spacing w:before="0"/>
        <w:rPr>
          <w:rFonts w:asciiTheme="minorHAnsi" w:hAnsiTheme="minorHAnsi" w:cstheme="minorHAnsi"/>
          <w:sz w:val="22"/>
          <w:szCs w:val="22"/>
        </w:rPr>
      </w:pPr>
    </w:p>
    <w:p w:rsidR="001A0313" w:rsidRPr="00C66B85" w:rsidRDefault="00C069A9"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97" w:name="_Toc92290035"/>
      <w:bookmarkStart w:id="98" w:name="_Toc225240937"/>
      <w:r w:rsidRPr="00C66B85">
        <w:rPr>
          <w:rFonts w:ascii="Calibri" w:hAnsi="Calibri"/>
          <w:sz w:val="24"/>
          <w:szCs w:val="24"/>
        </w:rPr>
        <w:t>CLAUSE ENVIRONNEMENTALE</w:t>
      </w:r>
      <w:bookmarkEnd w:id="97"/>
      <w:bookmarkEnd w:id="98"/>
    </w:p>
    <w:p w:rsidR="00C069A9" w:rsidRPr="00B34134" w:rsidRDefault="00C069A9" w:rsidP="000A14B9">
      <w:pPr>
        <w:pStyle w:val="Titre2"/>
      </w:pPr>
      <w:bookmarkStart w:id="99" w:name="_Toc92290036"/>
      <w:bookmarkStart w:id="100" w:name="_Toc225240938"/>
      <w:r w:rsidRPr="00B34134">
        <w:t>3.1</w:t>
      </w:r>
      <w:r w:rsidRPr="00B34134">
        <w:tab/>
        <w:t>Spécifications générales</w:t>
      </w:r>
      <w:bookmarkEnd w:id="99"/>
      <w:bookmarkEnd w:id="100"/>
    </w:p>
    <w:p w:rsidR="00C069A9" w:rsidRPr="00B34134" w:rsidRDefault="00C069A9" w:rsidP="00B34134">
      <w:pPr>
        <w:autoSpaceDE w:val="0"/>
        <w:autoSpaceDN w:val="0"/>
        <w:adjustRightInd w:val="0"/>
        <w:jc w:val="both"/>
        <w:rPr>
          <w:rFonts w:asciiTheme="minorHAnsi" w:hAnsiTheme="minorHAnsi" w:cstheme="minorHAnsi"/>
          <w:sz w:val="16"/>
          <w:szCs w:val="16"/>
        </w:rPr>
      </w:pPr>
    </w:p>
    <w:p w:rsidR="00C069A9" w:rsidRPr="00B34134" w:rsidRDefault="00C069A9" w:rsidP="00B34134">
      <w:pPr>
        <w:jc w:val="both"/>
        <w:rPr>
          <w:rFonts w:asciiTheme="minorHAnsi" w:hAnsiTheme="minorHAnsi" w:cstheme="minorHAnsi"/>
          <w:sz w:val="24"/>
          <w:szCs w:val="24"/>
        </w:rPr>
      </w:pPr>
      <w:r w:rsidRPr="00B34134">
        <w:rPr>
          <w:rFonts w:asciiTheme="minorHAnsi" w:hAnsiTheme="minorHAnsi" w:cstheme="minorHAnsi"/>
          <w:sz w:val="24"/>
          <w:szCs w:val="24"/>
        </w:rPr>
        <w:t>La prise en compte du développement durable est une préoccupation de la Cnam. A ce titre, le présent accord</w:t>
      </w:r>
      <w:r w:rsidR="003A3624">
        <w:rPr>
          <w:rFonts w:asciiTheme="minorHAnsi" w:hAnsiTheme="minorHAnsi" w:cstheme="minorHAnsi"/>
          <w:sz w:val="24"/>
          <w:szCs w:val="24"/>
        </w:rPr>
        <w:t>-</w:t>
      </w:r>
      <w:r w:rsidRPr="00B34134">
        <w:rPr>
          <w:rFonts w:asciiTheme="minorHAnsi" w:hAnsiTheme="minorHAnsi" w:cstheme="minorHAnsi"/>
          <w:sz w:val="24"/>
          <w:szCs w:val="24"/>
        </w:rPr>
        <w:t xml:space="preserve">cadre doit proposer des fournitures respectueuses de l’environnement tout en présentant une qualité au moins équivalente à celle des produits classiques proposés. </w:t>
      </w:r>
    </w:p>
    <w:p w:rsidR="00C069A9" w:rsidRPr="00B34134" w:rsidRDefault="00C069A9" w:rsidP="00B34134">
      <w:pPr>
        <w:autoSpaceDE w:val="0"/>
        <w:autoSpaceDN w:val="0"/>
        <w:adjustRightInd w:val="0"/>
        <w:jc w:val="both"/>
        <w:rPr>
          <w:rFonts w:asciiTheme="minorHAnsi" w:hAnsiTheme="minorHAnsi" w:cstheme="minorHAnsi"/>
          <w:sz w:val="24"/>
          <w:szCs w:val="24"/>
        </w:rPr>
      </w:pPr>
    </w:p>
    <w:p w:rsidR="00C069A9" w:rsidRPr="00B34134" w:rsidRDefault="00C069A9" w:rsidP="00B34134">
      <w:pPr>
        <w:autoSpaceDE w:val="0"/>
        <w:autoSpaceDN w:val="0"/>
        <w:adjustRightInd w:val="0"/>
        <w:jc w:val="both"/>
        <w:rPr>
          <w:rFonts w:asciiTheme="minorHAnsi" w:hAnsiTheme="minorHAnsi" w:cstheme="minorHAnsi"/>
          <w:sz w:val="24"/>
          <w:szCs w:val="24"/>
        </w:rPr>
      </w:pPr>
      <w:r w:rsidRPr="00B34134">
        <w:rPr>
          <w:rFonts w:asciiTheme="minorHAnsi" w:hAnsiTheme="minorHAnsi" w:cstheme="minorHAnsi"/>
          <w:sz w:val="24"/>
          <w:szCs w:val="24"/>
        </w:rPr>
        <w:t>Le présent CCTP précise les principales normes environnementales (logo et éco-labels</w:t>
      </w:r>
      <w:r w:rsidR="00C03A41" w:rsidRPr="00B34134">
        <w:rPr>
          <w:rFonts w:asciiTheme="minorHAnsi" w:hAnsiTheme="minorHAnsi" w:cstheme="minorHAnsi"/>
          <w:sz w:val="24"/>
          <w:szCs w:val="24"/>
        </w:rPr>
        <w:t xml:space="preserve"> ou équivalents</w:t>
      </w:r>
      <w:r w:rsidRPr="00B34134">
        <w:rPr>
          <w:rFonts w:asciiTheme="minorHAnsi" w:hAnsiTheme="minorHAnsi" w:cstheme="minorHAnsi"/>
          <w:sz w:val="24"/>
          <w:szCs w:val="24"/>
        </w:rPr>
        <w:t>) en vigueur dans les démarches d’achats «éco-responsables».</w:t>
      </w:r>
    </w:p>
    <w:p w:rsidR="00C069A9" w:rsidRPr="00B34134" w:rsidRDefault="00C069A9" w:rsidP="00B34134">
      <w:pPr>
        <w:autoSpaceDE w:val="0"/>
        <w:autoSpaceDN w:val="0"/>
        <w:adjustRightInd w:val="0"/>
        <w:jc w:val="both"/>
        <w:rPr>
          <w:rFonts w:asciiTheme="minorHAnsi" w:hAnsiTheme="minorHAnsi" w:cstheme="minorHAnsi"/>
          <w:sz w:val="22"/>
          <w:szCs w:val="22"/>
        </w:rPr>
      </w:pPr>
    </w:p>
    <w:p w:rsidR="00C069A9" w:rsidRPr="00B34134" w:rsidRDefault="00C069A9" w:rsidP="00B34134">
      <w:pPr>
        <w:autoSpaceDE w:val="0"/>
        <w:autoSpaceDN w:val="0"/>
        <w:adjustRightInd w:val="0"/>
        <w:jc w:val="both"/>
        <w:rPr>
          <w:rFonts w:asciiTheme="minorHAnsi" w:hAnsiTheme="minorHAnsi" w:cstheme="minorHAnsi"/>
          <w:sz w:val="24"/>
          <w:szCs w:val="24"/>
        </w:rPr>
      </w:pPr>
      <w:r w:rsidRPr="00B34134">
        <w:rPr>
          <w:rFonts w:asciiTheme="minorHAnsi" w:hAnsiTheme="minorHAnsi" w:cstheme="minorHAnsi"/>
          <w:sz w:val="24"/>
          <w:szCs w:val="24"/>
        </w:rPr>
        <w:t xml:space="preserve">Les écolabels attestent qu’un produit respecte plus l'environnement, tout en étant aussi efficace et aussi performant qu'un produit semblable destiné au même usage. Certifiés par les organismes tels que l’AFNOR (en France), ils garantissent en effet la qualité d'usage d'un produit et ses impacts moindres sur l’environnement à toutes les étapes de son cycle de vie (consommation d’énergie, rejets gazeux, effluents liquides, origine des fibres, gestion des forêts, utilisation de substances chimiques, gestion des déchets, etc.). </w:t>
      </w:r>
    </w:p>
    <w:p w:rsidR="00C069A9" w:rsidRPr="00B34134" w:rsidRDefault="00C069A9" w:rsidP="00B34134">
      <w:pPr>
        <w:autoSpaceDE w:val="0"/>
        <w:autoSpaceDN w:val="0"/>
        <w:adjustRightInd w:val="0"/>
        <w:jc w:val="both"/>
        <w:rPr>
          <w:rFonts w:asciiTheme="minorHAnsi" w:hAnsiTheme="minorHAnsi" w:cstheme="minorHAnsi"/>
          <w:sz w:val="24"/>
          <w:szCs w:val="24"/>
        </w:rPr>
      </w:pPr>
    </w:p>
    <w:p w:rsidR="00C069A9" w:rsidRPr="00B34134" w:rsidRDefault="00C069A9" w:rsidP="00B34134">
      <w:pPr>
        <w:autoSpaceDE w:val="0"/>
        <w:autoSpaceDN w:val="0"/>
        <w:adjustRightInd w:val="0"/>
        <w:jc w:val="both"/>
        <w:rPr>
          <w:rFonts w:asciiTheme="minorHAnsi" w:hAnsiTheme="minorHAnsi" w:cstheme="minorHAnsi"/>
          <w:sz w:val="24"/>
          <w:szCs w:val="24"/>
        </w:rPr>
      </w:pPr>
      <w:r w:rsidRPr="00B34134">
        <w:rPr>
          <w:rFonts w:asciiTheme="minorHAnsi" w:hAnsiTheme="minorHAnsi" w:cstheme="minorHAnsi"/>
          <w:sz w:val="24"/>
          <w:szCs w:val="24"/>
        </w:rPr>
        <w:t>Toutes normes propo</w:t>
      </w:r>
      <w:r w:rsidR="007105E6" w:rsidRPr="00B34134">
        <w:rPr>
          <w:rFonts w:asciiTheme="minorHAnsi" w:hAnsiTheme="minorHAnsi" w:cstheme="minorHAnsi"/>
          <w:sz w:val="24"/>
          <w:szCs w:val="24"/>
        </w:rPr>
        <w:t>sées par le Titulaire</w:t>
      </w:r>
      <w:r w:rsidRPr="00B34134">
        <w:rPr>
          <w:rFonts w:asciiTheme="minorHAnsi" w:hAnsiTheme="minorHAnsi" w:cstheme="minorHAnsi"/>
          <w:sz w:val="24"/>
          <w:szCs w:val="24"/>
        </w:rPr>
        <w:t xml:space="preserve"> n’étant</w:t>
      </w:r>
      <w:r w:rsidR="007105E6" w:rsidRPr="00B34134">
        <w:rPr>
          <w:rFonts w:asciiTheme="minorHAnsi" w:hAnsiTheme="minorHAnsi" w:cstheme="minorHAnsi"/>
          <w:sz w:val="24"/>
          <w:szCs w:val="24"/>
        </w:rPr>
        <w:t xml:space="preserve"> pas mentionnées ci-après, doit</w:t>
      </w:r>
      <w:r w:rsidRPr="00B34134">
        <w:rPr>
          <w:rFonts w:asciiTheme="minorHAnsi" w:hAnsiTheme="minorHAnsi" w:cstheme="minorHAnsi"/>
          <w:sz w:val="24"/>
          <w:szCs w:val="24"/>
        </w:rPr>
        <w:t xml:space="preserve"> faire l’objet d’une fiche explicative indiquant les caractéristiques environnementales des produits concernés. Sont exclues les qualifications environnementales in</w:t>
      </w:r>
      <w:r w:rsidR="007105E6" w:rsidRPr="00B34134">
        <w:rPr>
          <w:rFonts w:asciiTheme="minorHAnsi" w:hAnsiTheme="minorHAnsi" w:cstheme="minorHAnsi"/>
          <w:sz w:val="24"/>
          <w:szCs w:val="24"/>
        </w:rPr>
        <w:t>ternes déterminées par le seul Titulaire</w:t>
      </w:r>
      <w:r w:rsidRPr="00B34134">
        <w:rPr>
          <w:rFonts w:asciiTheme="minorHAnsi" w:hAnsiTheme="minorHAnsi" w:cstheme="minorHAnsi"/>
          <w:sz w:val="24"/>
          <w:szCs w:val="24"/>
        </w:rPr>
        <w:t xml:space="preserve"> ou par le seul fabricant.</w:t>
      </w:r>
    </w:p>
    <w:p w:rsidR="00032861" w:rsidRPr="00B34134" w:rsidRDefault="00032861" w:rsidP="00B34134">
      <w:pPr>
        <w:rPr>
          <w:rFonts w:asciiTheme="minorHAnsi" w:eastAsia="Calibri" w:hAnsiTheme="minorHAnsi" w:cstheme="minorHAnsi"/>
          <w:sz w:val="22"/>
          <w:szCs w:val="22"/>
          <w:lang w:eastAsia="en-US"/>
        </w:rPr>
      </w:pPr>
    </w:p>
    <w:p w:rsidR="006D4FD8" w:rsidRPr="00B34134" w:rsidRDefault="006D4FD8" w:rsidP="00B34134">
      <w:pPr>
        <w:spacing w:after="200"/>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Les différents labels certifiés sont :</w:t>
      </w:r>
    </w:p>
    <w:tbl>
      <w:tblPr>
        <w:tblW w:w="0" w:type="auto"/>
        <w:tblCellSpacing w:w="15"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635"/>
        <w:gridCol w:w="1700"/>
        <w:gridCol w:w="6292"/>
      </w:tblGrid>
      <w:tr w:rsidR="00644835" w:rsidRPr="00B34134" w:rsidTr="00032861">
        <w:trPr>
          <w:trHeight w:val="847"/>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Nom</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(label ou certification)</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Logo</w:t>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Descriptif</w:t>
            </w:r>
          </w:p>
        </w:tc>
      </w:tr>
      <w:tr w:rsidR="00644835" w:rsidRPr="00B34134" w:rsidTr="00644835">
        <w:trPr>
          <w:trHeight w:val="1760"/>
          <w:tblCellSpacing w:w="15" w:type="dxa"/>
        </w:trPr>
        <w:tc>
          <w:tcPr>
            <w:tcW w:w="1421" w:type="dxa"/>
            <w:tcMar>
              <w:top w:w="15" w:type="dxa"/>
              <w:left w:w="15" w:type="dxa"/>
              <w:bottom w:w="15" w:type="dxa"/>
              <w:right w:w="15" w:type="dxa"/>
            </w:tcMar>
            <w:vAlign w:val="center"/>
          </w:tcPr>
          <w:p w:rsidR="00644835" w:rsidRPr="00B34134" w:rsidRDefault="00644835" w:rsidP="00B34134">
            <w:pPr>
              <w:jc w:val="center"/>
              <w:rPr>
                <w:rFonts w:asciiTheme="minorHAnsi" w:eastAsia="Calibri" w:hAnsiTheme="minorHAnsi" w:cstheme="minorHAnsi"/>
                <w:b/>
                <w:bCs/>
                <w:sz w:val="24"/>
                <w:szCs w:val="24"/>
                <w:lang w:eastAsia="en-US"/>
              </w:rPr>
            </w:pPr>
            <w:r w:rsidRPr="00B34134">
              <w:rPr>
                <w:rFonts w:asciiTheme="minorHAnsi" w:eastAsia="Calibri" w:hAnsiTheme="minorHAnsi" w:cstheme="minorHAnsi"/>
                <w:b/>
                <w:bCs/>
                <w:sz w:val="24"/>
                <w:szCs w:val="24"/>
                <w:lang w:eastAsia="en-US"/>
              </w:rPr>
              <w:t>NF Environnement</w:t>
            </w:r>
          </w:p>
        </w:tc>
        <w:tc>
          <w:tcPr>
            <w:tcW w:w="877" w:type="dxa"/>
            <w:tcMar>
              <w:top w:w="15" w:type="dxa"/>
              <w:left w:w="15" w:type="dxa"/>
              <w:bottom w:w="15" w:type="dxa"/>
              <w:right w:w="15" w:type="dxa"/>
            </w:tcMar>
            <w:vAlign w:val="center"/>
          </w:tcPr>
          <w:p w:rsidR="00644835" w:rsidRPr="00B34134" w:rsidRDefault="00644835" w:rsidP="00B34134">
            <w:pPr>
              <w:spacing w:before="100" w:beforeAutospacing="1"/>
              <w:jc w:val="center"/>
              <w:rPr>
                <w:rFonts w:asciiTheme="minorHAnsi" w:eastAsia="Calibri" w:hAnsiTheme="minorHAnsi" w:cstheme="minorHAnsi"/>
                <w:noProof/>
                <w:sz w:val="24"/>
                <w:szCs w:val="24"/>
              </w:rPr>
            </w:pPr>
            <w:r w:rsidRPr="00B34134">
              <w:rPr>
                <w:rFonts w:asciiTheme="minorHAnsi" w:eastAsia="Calibri" w:hAnsiTheme="minorHAnsi" w:cstheme="minorHAnsi"/>
                <w:noProof/>
                <w:sz w:val="24"/>
                <w:szCs w:val="24"/>
              </w:rPr>
              <mc:AlternateContent>
                <mc:Choice Requires="wps">
                  <w:drawing>
                    <wp:anchor distT="45720" distB="45720" distL="114300" distR="114300" simplePos="0" relativeHeight="251661312" behindDoc="0" locked="0" layoutInCell="1" allowOverlap="1" wp14:anchorId="64F89F94" wp14:editId="310EEAAD">
                      <wp:simplePos x="0" y="0"/>
                      <wp:positionH relativeFrom="column">
                        <wp:posOffset>-11430</wp:posOffset>
                      </wp:positionH>
                      <wp:positionV relativeFrom="paragraph">
                        <wp:posOffset>-984885</wp:posOffset>
                      </wp:positionV>
                      <wp:extent cx="664845" cy="710565"/>
                      <wp:effectExtent l="0" t="0" r="1905" b="0"/>
                      <wp:wrapSquare wrapText="bothSides"/>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 cy="710565"/>
                              </a:xfrm>
                              <a:prstGeom prst="rect">
                                <a:avLst/>
                              </a:prstGeom>
                              <a:solidFill>
                                <a:srgbClr val="FFFFFF"/>
                              </a:solidFill>
                              <a:ln w="9525">
                                <a:noFill/>
                                <a:miter lim="800000"/>
                                <a:headEnd/>
                                <a:tailEnd/>
                              </a:ln>
                            </wps:spPr>
                            <wps:txbx>
                              <w:txbxContent>
                                <w:p w:rsidR="000A14B9" w:rsidRDefault="000A14B9">
                                  <w:r>
                                    <w:rPr>
                                      <w:noProof/>
                                    </w:rPr>
                                    <w:drawing>
                                      <wp:inline distT="0" distB="0" distL="0" distR="0" wp14:anchorId="6F1C66CD" wp14:editId="2FA0BDD6">
                                        <wp:extent cx="475776" cy="434567"/>
                                        <wp:effectExtent l="0" t="0" r="635" b="381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0426" cy="466216"/>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4F89F94" id="_x0000_t202" coordsize="21600,21600" o:spt="202" path="m,l,21600r21600,l21600,xe">
                      <v:stroke joinstyle="miter"/>
                      <v:path gradientshapeok="t" o:connecttype="rect"/>
                    </v:shapetype>
                    <v:shape id="Zone de texte 2" o:spid="_x0000_s1026" type="#_x0000_t202" style="position:absolute;left:0;text-align:left;margin-left:-.9pt;margin-top:-77.55pt;width:52.35pt;height:55.9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" stroked="f">
                      <v:textbox>
                        <w:txbxContent>
                          <w:p w:rsidR="000A14B9" w:rsidRDefault="000A14B9">
                            <w:r>
                              <w:rPr>
                                <w:noProof/>
                              </w:rPr>
                              <w:drawing>
                                <wp:inline distT="0" distB="0" distL="0" distR="0" wp14:anchorId="6F1C66CD" wp14:editId="2FA0BDD6">
                                  <wp:extent cx="475776" cy="434567"/>
                                  <wp:effectExtent l="0" t="0" r="635" b="3810"/>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10426" cy="466216"/>
                                          </a:xfrm>
                                          <a:prstGeom prst="rect">
                                            <a:avLst/>
                                          </a:prstGeom>
                                        </pic:spPr>
                                      </pic:pic>
                                    </a:graphicData>
                                  </a:graphic>
                                </wp:inline>
                              </w:drawing>
                            </w:r>
                          </w:p>
                        </w:txbxContent>
                      </v:textbox>
                      <w10:wrap type="square"/>
                    </v:shape>
                  </w:pict>
                </mc:Fallback>
              </mc:AlternateContent>
            </w:r>
          </w:p>
        </w:tc>
        <w:tc>
          <w:tcPr>
            <w:tcW w:w="6993" w:type="dxa"/>
            <w:tcMar>
              <w:top w:w="15" w:type="dxa"/>
              <w:left w:w="15" w:type="dxa"/>
              <w:bottom w:w="15" w:type="dxa"/>
              <w:right w:w="15" w:type="dxa"/>
            </w:tcMar>
            <w:vAlign w:val="center"/>
          </w:tcPr>
          <w:p w:rsidR="00644835" w:rsidRPr="00B34134" w:rsidRDefault="00644835"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Label officiel français qui garantit des impacts environnementaux réduits et une qualité d’usage équivalente aux produits classiques. Il couvre notamment les enveloppes fabriquées à partir de papier recyclé ou issu de forêts gérées durablement</w:t>
            </w:r>
            <w:r w:rsidRPr="00B34134">
              <w:rPr>
                <w:rFonts w:asciiTheme="minorHAnsi" w:hAnsiTheme="minorHAnsi"/>
              </w:rPr>
              <w:t>.</w:t>
            </w:r>
          </w:p>
        </w:tc>
      </w:tr>
      <w:tr w:rsidR="00644835" w:rsidRPr="00B34134" w:rsidTr="00032861">
        <w:trPr>
          <w:trHeight w:val="2506"/>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Ecolabel</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Européen</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244DB6A2" wp14:editId="546418C7">
                  <wp:extent cx="434340" cy="533400"/>
                  <wp:effectExtent l="0" t="0" r="3810" b="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34340" cy="5334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L'apposition de ce logo sur le papier signifie que le produit a été fabriqué en utilisant des fibres recyclées spéciales, que les fibres vierges proviennent des forêts exploitées suivant les principes de la gestion durable et que les émissions de soufre et de CO2 dans l'atmosphère, ainsi que la pollution de l'eau, ont été limitées lors de la production.</w:t>
            </w:r>
          </w:p>
          <w:p w:rsidR="006D4FD8" w:rsidRPr="00B34134" w:rsidRDefault="00867EFB" w:rsidP="00B34134">
            <w:pPr>
              <w:numPr>
                <w:ilvl w:val="0"/>
                <w:numId w:val="3"/>
              </w:numPr>
              <w:spacing w:before="100" w:beforeAutospacing="1"/>
              <w:rPr>
                <w:rFonts w:asciiTheme="minorHAnsi" w:eastAsia="Calibri" w:hAnsiTheme="minorHAnsi" w:cstheme="minorHAnsi"/>
                <w:sz w:val="24"/>
                <w:szCs w:val="24"/>
                <w:lang w:eastAsia="en-US"/>
              </w:rPr>
            </w:pPr>
            <w:hyperlink r:id="rId27" w:tgtFrame="_blank" w:tooltip="http://www.ecolabels.fr/fr/content/download/9833/9… (nouvelle fenêtre)" w:history="1">
              <w:r w:rsidR="006D4FD8" w:rsidRPr="00B34134">
                <w:rPr>
                  <w:rFonts w:asciiTheme="minorHAnsi" w:eastAsia="Calibri" w:hAnsiTheme="minorHAnsi" w:cstheme="minorHAnsi"/>
                  <w:color w:val="0000FF"/>
                  <w:sz w:val="24"/>
                  <w:szCs w:val="24"/>
                  <w:u w:val="single"/>
                  <w:lang w:eastAsia="en-US"/>
                </w:rPr>
                <w:t>Listes des usines françaises ayant le label</w:t>
              </w:r>
            </w:hyperlink>
            <w:r w:rsidR="006D4FD8" w:rsidRPr="00B34134">
              <w:rPr>
                <w:rFonts w:asciiTheme="minorHAnsi" w:eastAsia="Calibri" w:hAnsiTheme="minorHAnsi" w:cstheme="minorHAnsi"/>
                <w:sz w:val="24"/>
                <w:szCs w:val="24"/>
                <w:lang w:eastAsia="en-US"/>
              </w:rPr>
              <w:t xml:space="preserve"> </w:t>
            </w:r>
          </w:p>
        </w:tc>
      </w:tr>
      <w:tr w:rsidR="00644835" w:rsidRPr="00B34134" w:rsidTr="00032861">
        <w:trPr>
          <w:trHeight w:val="476"/>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Ecolabel</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Nordique</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1F175F6A" wp14:editId="5EB4262B">
                  <wp:extent cx="426720" cy="342900"/>
                  <wp:effectExtent l="0" t="0" r="0"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6720" cy="3429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Cet écolabel reprend les mêmes critères que l'écolabel européen.</w:t>
            </w:r>
          </w:p>
        </w:tc>
      </w:tr>
      <w:tr w:rsidR="00644835" w:rsidRPr="00B34134" w:rsidTr="00032861">
        <w:trPr>
          <w:trHeight w:val="1333"/>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Ecolabel</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allemand</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(Ange Bleu)</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40293675" wp14:editId="081B037E">
                  <wp:extent cx="495300" cy="49530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Il s'agit ici d'un écolabel qui assure que le papier est fabriqué avec des fibres 100% recyclées et sans certaines substances dangereuses.</w:t>
            </w:r>
          </w:p>
          <w:p w:rsidR="006D4FD8" w:rsidRPr="00B34134" w:rsidRDefault="00867EFB" w:rsidP="00B34134">
            <w:pPr>
              <w:numPr>
                <w:ilvl w:val="0"/>
                <w:numId w:val="4"/>
              </w:numPr>
              <w:spacing w:before="100" w:beforeAutospacing="1"/>
              <w:jc w:val="both"/>
              <w:rPr>
                <w:rFonts w:asciiTheme="minorHAnsi" w:eastAsia="Calibri" w:hAnsiTheme="minorHAnsi" w:cstheme="minorHAnsi"/>
                <w:sz w:val="24"/>
                <w:szCs w:val="24"/>
                <w:lang w:eastAsia="en-US"/>
              </w:rPr>
            </w:pPr>
            <w:hyperlink r:id="rId30" w:tgtFrame="_blank" w:tooltip="http://www.blauer-engel.de/en/index.php (nouvelle fenêtre)" w:history="1">
              <w:r w:rsidR="006D4FD8" w:rsidRPr="00B34134">
                <w:rPr>
                  <w:rFonts w:asciiTheme="minorHAnsi" w:eastAsia="Calibri" w:hAnsiTheme="minorHAnsi" w:cstheme="minorHAnsi"/>
                  <w:color w:val="0000FF"/>
                  <w:sz w:val="24"/>
                  <w:szCs w:val="24"/>
                  <w:u w:val="single"/>
                  <w:lang w:eastAsia="en-US"/>
                </w:rPr>
                <w:t>Site officiel de l'écolabel allemand</w:t>
              </w:r>
            </w:hyperlink>
            <w:r w:rsidR="006D4FD8" w:rsidRPr="00B34134">
              <w:rPr>
                <w:rFonts w:asciiTheme="minorHAnsi" w:eastAsia="Calibri" w:hAnsiTheme="minorHAnsi" w:cstheme="minorHAnsi"/>
                <w:sz w:val="24"/>
                <w:szCs w:val="24"/>
                <w:lang w:eastAsia="en-US"/>
              </w:rPr>
              <w:t xml:space="preserve"> </w:t>
            </w:r>
          </w:p>
        </w:tc>
      </w:tr>
      <w:tr w:rsidR="00644835" w:rsidRPr="00B34134" w:rsidTr="00032861">
        <w:trPr>
          <w:trHeight w:val="1055"/>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Boucle de</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Möbius</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0F61BC36" wp14:editId="337E2960">
                  <wp:extent cx="335280" cy="304800"/>
                  <wp:effectExtent l="0" t="0" r="762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35280" cy="30480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Ce logo indique la teneur en matières recyclées. Les bonnes pratiques de l'utilisation de ce logo sont régies par la norme ISO 14021 et il n'existe aucun contrôle sur la véracité des chiffres avancés.</w:t>
            </w:r>
          </w:p>
        </w:tc>
      </w:tr>
      <w:tr w:rsidR="00644835" w:rsidRPr="00B34134" w:rsidTr="00032861">
        <w:trPr>
          <w:trHeight w:val="1468"/>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Foresct</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Stewardship</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Council (FSC)</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0A0625D7" wp14:editId="28E6540B">
                  <wp:extent cx="320040" cy="411480"/>
                  <wp:effectExtent l="0" t="0" r="3810" b="762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20040" cy="41148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Le FSC est une organisation créée en 1999 qui assure un suivi du bois depuis la forêt jusqu'au point de vente. Les forêts sont gérées durablement de façon à garantir leur renouvellement et leur bonne santé. Le papier provenant de ces forêts est clairement identifié par ce logo.</w:t>
            </w:r>
          </w:p>
        </w:tc>
      </w:tr>
      <w:tr w:rsidR="00644835" w:rsidRPr="00B34134" w:rsidTr="00032861">
        <w:trPr>
          <w:trHeight w:val="2058"/>
          <w:tblCellSpacing w:w="15" w:type="dxa"/>
        </w:trPr>
        <w:tc>
          <w:tcPr>
            <w:tcW w:w="1421" w:type="dxa"/>
            <w:tcMar>
              <w:top w:w="15" w:type="dxa"/>
              <w:left w:w="15" w:type="dxa"/>
              <w:bottom w:w="15" w:type="dxa"/>
              <w:right w:w="15" w:type="dxa"/>
            </w:tcMar>
            <w:vAlign w:val="center"/>
            <w:hideMark/>
          </w:tcPr>
          <w:p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Program for</w:t>
            </w:r>
          </w:p>
          <w:p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Endorsement of</w:t>
            </w:r>
          </w:p>
          <w:p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Forest</w:t>
            </w:r>
          </w:p>
          <w:p w:rsidR="006D4FD8" w:rsidRPr="00B34134" w:rsidRDefault="006D4FD8" w:rsidP="00B34134">
            <w:pPr>
              <w:jc w:val="center"/>
              <w:rPr>
                <w:rFonts w:asciiTheme="minorHAnsi" w:eastAsia="Calibri" w:hAnsiTheme="minorHAnsi" w:cstheme="minorHAnsi"/>
                <w:sz w:val="24"/>
                <w:szCs w:val="24"/>
                <w:lang w:val="en-US" w:eastAsia="en-US"/>
              </w:rPr>
            </w:pPr>
            <w:r w:rsidRPr="00B34134">
              <w:rPr>
                <w:rFonts w:asciiTheme="minorHAnsi" w:eastAsia="Calibri" w:hAnsiTheme="minorHAnsi" w:cstheme="minorHAnsi"/>
                <w:b/>
                <w:bCs/>
                <w:sz w:val="24"/>
                <w:szCs w:val="24"/>
                <w:lang w:val="en-US" w:eastAsia="en-US"/>
              </w:rPr>
              <w:t>Certification</w:t>
            </w:r>
          </w:p>
          <w:p w:rsidR="006D4FD8" w:rsidRPr="00B34134" w:rsidRDefault="006D4FD8" w:rsidP="00B34134">
            <w:pPr>
              <w:jc w:val="center"/>
              <w:rPr>
                <w:rFonts w:asciiTheme="minorHAnsi" w:eastAsia="Calibri" w:hAnsiTheme="minorHAnsi" w:cstheme="minorHAnsi"/>
                <w:sz w:val="24"/>
                <w:szCs w:val="24"/>
                <w:lang w:eastAsia="en-US"/>
              </w:rPr>
            </w:pPr>
            <w:r w:rsidRPr="00B34134">
              <w:rPr>
                <w:rFonts w:asciiTheme="minorHAnsi" w:eastAsia="Calibri" w:hAnsiTheme="minorHAnsi" w:cstheme="minorHAnsi"/>
                <w:b/>
                <w:bCs/>
                <w:sz w:val="24"/>
                <w:szCs w:val="24"/>
                <w:lang w:eastAsia="en-US"/>
              </w:rPr>
              <w:t>Shemes (PEFC)</w:t>
            </w:r>
          </w:p>
        </w:tc>
        <w:tc>
          <w:tcPr>
            <w:tcW w:w="877" w:type="dxa"/>
            <w:tcMar>
              <w:top w:w="15" w:type="dxa"/>
              <w:left w:w="15" w:type="dxa"/>
              <w:bottom w:w="15" w:type="dxa"/>
              <w:right w:w="15" w:type="dxa"/>
            </w:tcMar>
            <w:vAlign w:val="center"/>
            <w:hideMark/>
          </w:tcPr>
          <w:p w:rsidR="006D4FD8" w:rsidRPr="00B34134" w:rsidRDefault="006D4FD8" w:rsidP="00B34134">
            <w:pPr>
              <w:spacing w:before="100" w:beforeAutospacing="1"/>
              <w:jc w:val="center"/>
              <w:rPr>
                <w:rFonts w:asciiTheme="minorHAnsi" w:eastAsia="Calibri" w:hAnsiTheme="minorHAnsi" w:cstheme="minorHAnsi"/>
                <w:sz w:val="24"/>
                <w:szCs w:val="24"/>
                <w:lang w:eastAsia="en-US"/>
              </w:rPr>
            </w:pPr>
            <w:r w:rsidRPr="00B34134">
              <w:rPr>
                <w:rFonts w:asciiTheme="minorHAnsi" w:eastAsia="Calibri" w:hAnsiTheme="minorHAnsi" w:cstheme="minorHAnsi"/>
                <w:noProof/>
                <w:sz w:val="24"/>
                <w:szCs w:val="24"/>
              </w:rPr>
              <w:drawing>
                <wp:inline distT="0" distB="0" distL="0" distR="0" wp14:anchorId="2732E08C" wp14:editId="65DD1753">
                  <wp:extent cx="487680" cy="541020"/>
                  <wp:effectExtent l="0" t="0" r="762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7680" cy="541020"/>
                          </a:xfrm>
                          <a:prstGeom prst="rect">
                            <a:avLst/>
                          </a:prstGeom>
                          <a:noFill/>
                          <a:ln>
                            <a:noFill/>
                          </a:ln>
                        </pic:spPr>
                      </pic:pic>
                    </a:graphicData>
                  </a:graphic>
                </wp:inline>
              </w:drawing>
            </w:r>
          </w:p>
        </w:tc>
        <w:tc>
          <w:tcPr>
            <w:tcW w:w="6993" w:type="dxa"/>
            <w:tcMar>
              <w:top w:w="15" w:type="dxa"/>
              <w:left w:w="15" w:type="dxa"/>
              <w:bottom w:w="15" w:type="dxa"/>
              <w:right w:w="15" w:type="dxa"/>
            </w:tcMar>
            <w:vAlign w:val="center"/>
            <w:hideMark/>
          </w:tcPr>
          <w:p w:rsidR="006D4FD8" w:rsidRPr="00B34134" w:rsidRDefault="006D4FD8"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Du même type que le FSC, le PEFC est plus récent. Son but est de créer un cadre commun à l'ensemble de ses adhérents afin de promouvoir la gestion durable de la forêt. Le papier provenant de ces forêts est également identifié par ce logo.</w:t>
            </w:r>
          </w:p>
        </w:tc>
      </w:tr>
      <w:tr w:rsidR="00644835" w:rsidRPr="00B34134" w:rsidTr="00644835">
        <w:trPr>
          <w:trHeight w:val="866"/>
          <w:tblCellSpacing w:w="15" w:type="dxa"/>
        </w:trPr>
        <w:tc>
          <w:tcPr>
            <w:tcW w:w="1421" w:type="dxa"/>
            <w:tcMar>
              <w:top w:w="15" w:type="dxa"/>
              <w:left w:w="15" w:type="dxa"/>
              <w:bottom w:w="15" w:type="dxa"/>
              <w:right w:w="15" w:type="dxa"/>
            </w:tcMar>
            <w:vAlign w:val="center"/>
          </w:tcPr>
          <w:p w:rsidR="00644835" w:rsidRPr="00B34134" w:rsidRDefault="00644835" w:rsidP="00B34134">
            <w:pPr>
              <w:jc w:val="center"/>
              <w:rPr>
                <w:rFonts w:asciiTheme="minorHAnsi" w:eastAsia="Calibri" w:hAnsiTheme="minorHAnsi" w:cstheme="minorHAnsi"/>
                <w:b/>
                <w:bCs/>
                <w:sz w:val="24"/>
                <w:szCs w:val="24"/>
                <w:lang w:val="en-US" w:eastAsia="en-US"/>
              </w:rPr>
            </w:pPr>
            <w:r w:rsidRPr="00B34134">
              <w:rPr>
                <w:rFonts w:asciiTheme="minorHAnsi" w:eastAsia="Calibri" w:hAnsiTheme="minorHAnsi" w:cstheme="minorHAnsi"/>
                <w:b/>
                <w:bCs/>
                <w:sz w:val="24"/>
                <w:szCs w:val="24"/>
                <w:lang w:val="en-US" w:eastAsia="en-US"/>
              </w:rPr>
              <w:t>TRIMAN</w:t>
            </w:r>
          </w:p>
        </w:tc>
        <w:tc>
          <w:tcPr>
            <w:tcW w:w="877" w:type="dxa"/>
            <w:tcMar>
              <w:top w:w="15" w:type="dxa"/>
              <w:left w:w="15" w:type="dxa"/>
              <w:bottom w:w="15" w:type="dxa"/>
              <w:right w:w="15" w:type="dxa"/>
            </w:tcMar>
            <w:vAlign w:val="center"/>
          </w:tcPr>
          <w:p w:rsidR="00644835" w:rsidRPr="00B34134" w:rsidRDefault="00644835" w:rsidP="00B34134">
            <w:pPr>
              <w:spacing w:before="100" w:beforeAutospacing="1"/>
              <w:jc w:val="center"/>
              <w:rPr>
                <w:rFonts w:asciiTheme="minorHAnsi" w:eastAsia="Calibri" w:hAnsiTheme="minorHAnsi" w:cstheme="minorHAnsi"/>
                <w:noProof/>
                <w:sz w:val="24"/>
                <w:szCs w:val="24"/>
              </w:rPr>
            </w:pPr>
            <w:r w:rsidRPr="00B34134">
              <w:rPr>
                <w:rFonts w:asciiTheme="minorHAnsi" w:hAnsiTheme="minorHAnsi"/>
                <w:noProof/>
              </w:rPr>
              <w:drawing>
                <wp:anchor distT="0" distB="0" distL="114300" distR="114300" simplePos="0" relativeHeight="251663360" behindDoc="1" locked="0" layoutInCell="1" allowOverlap="1" wp14:anchorId="6DD4BB64" wp14:editId="1525EF48">
                  <wp:simplePos x="0" y="0"/>
                  <wp:positionH relativeFrom="column">
                    <wp:posOffset>7620</wp:posOffset>
                  </wp:positionH>
                  <wp:positionV relativeFrom="paragraph">
                    <wp:posOffset>-226695</wp:posOffset>
                  </wp:positionV>
                  <wp:extent cx="1028700" cy="325755"/>
                  <wp:effectExtent l="0" t="0" r="0" b="0"/>
                  <wp:wrapThrough wrapText="bothSides">
                    <wp:wrapPolygon edited="0">
                      <wp:start x="0" y="0"/>
                      <wp:lineTo x="0" y="20211"/>
                      <wp:lineTo x="21200" y="20211"/>
                      <wp:lineTo x="21200" y="0"/>
                      <wp:lineTo x="0" y="0"/>
                    </wp:wrapPolygon>
                  </wp:wrapThrough>
                  <wp:docPr id="8" name="Image 8" descr="cid:image001.jpg@01DC11B0.8DBCC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id:image001.jpg@01DC11B0.8DBCCFF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1028700" cy="3257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6993" w:type="dxa"/>
            <w:tcMar>
              <w:top w:w="15" w:type="dxa"/>
              <w:left w:w="15" w:type="dxa"/>
              <w:bottom w:w="15" w:type="dxa"/>
              <w:right w:w="15" w:type="dxa"/>
            </w:tcMar>
            <w:vAlign w:val="center"/>
          </w:tcPr>
          <w:p w:rsidR="00644835" w:rsidRPr="00B34134" w:rsidRDefault="00644835" w:rsidP="00B34134">
            <w:pPr>
              <w:spacing w:before="100" w:beforeAutospacing="1"/>
              <w:jc w:val="both"/>
              <w:rPr>
                <w:rFonts w:asciiTheme="minorHAnsi" w:eastAsia="Calibri" w:hAnsiTheme="minorHAnsi" w:cstheme="minorHAnsi"/>
                <w:sz w:val="24"/>
                <w:szCs w:val="24"/>
                <w:lang w:eastAsia="en-US"/>
              </w:rPr>
            </w:pPr>
            <w:r w:rsidRPr="00B34134">
              <w:rPr>
                <w:rFonts w:asciiTheme="minorHAnsi" w:eastAsia="Calibri" w:hAnsiTheme="minorHAnsi" w:cstheme="minorHAnsi"/>
                <w:sz w:val="24"/>
                <w:szCs w:val="24"/>
                <w:lang w:eastAsia="en-US"/>
              </w:rPr>
              <w:t xml:space="preserve">Obligatoire en France depuis 2015, il indique que le produit est recyclable et doit être trié. </w:t>
            </w:r>
          </w:p>
        </w:tc>
      </w:tr>
    </w:tbl>
    <w:p w:rsidR="006D4FD8" w:rsidRPr="00B34134" w:rsidRDefault="006D4FD8" w:rsidP="00B34134">
      <w:pPr>
        <w:jc w:val="both"/>
        <w:rPr>
          <w:rFonts w:asciiTheme="minorHAnsi" w:hAnsiTheme="minorHAnsi" w:cstheme="minorHAnsi"/>
          <w:sz w:val="24"/>
          <w:szCs w:val="24"/>
        </w:rPr>
      </w:pPr>
    </w:p>
    <w:p w:rsidR="00EA7EF3" w:rsidRPr="009F750B" w:rsidRDefault="00EA7EF3" w:rsidP="00EA7EF3">
      <w:pPr>
        <w:jc w:val="both"/>
        <w:rPr>
          <w:rFonts w:ascii="Calibri" w:eastAsia="Calibri" w:hAnsi="Calibri" w:cs="Calibri"/>
          <w:color w:val="000000"/>
          <w:sz w:val="24"/>
          <w:szCs w:val="24"/>
        </w:rPr>
      </w:pPr>
      <w:r w:rsidRPr="009F750B">
        <w:rPr>
          <w:rFonts w:ascii="Calibri" w:eastAsia="Calibri" w:hAnsi="Calibri" w:cs="Calibri"/>
          <w:color w:val="000000"/>
          <w:sz w:val="24"/>
          <w:szCs w:val="24"/>
        </w:rPr>
        <w:t>L’ensemble des fournitures, objet du présent accord-cadre, doit être conforme à la réglementation en vigueur et répondre aux normes européennes et françaises, notamment en matière environnementale.</w:t>
      </w:r>
    </w:p>
    <w:p w:rsidR="00EA7EF3" w:rsidRPr="009F750B" w:rsidRDefault="00EA7EF3" w:rsidP="00EA7EF3">
      <w:pPr>
        <w:jc w:val="both"/>
        <w:rPr>
          <w:rFonts w:ascii="Calibri" w:eastAsia="Calibri" w:hAnsi="Calibri" w:cs="Calibri"/>
          <w:color w:val="000000"/>
          <w:sz w:val="24"/>
          <w:szCs w:val="24"/>
        </w:rPr>
      </w:pPr>
    </w:p>
    <w:p w:rsidR="00C069A9" w:rsidRPr="00EA7EF3" w:rsidRDefault="00EA7EF3" w:rsidP="00B34134">
      <w:pPr>
        <w:jc w:val="both"/>
        <w:rPr>
          <w:rFonts w:ascii="Calibri" w:eastAsia="Calibri" w:hAnsi="Calibri" w:cs="Calibri"/>
          <w:color w:val="000000"/>
          <w:sz w:val="24"/>
          <w:szCs w:val="24"/>
        </w:rPr>
      </w:pPr>
      <w:r w:rsidRPr="009F750B">
        <w:rPr>
          <w:rFonts w:ascii="Calibri" w:eastAsia="Calibri" w:hAnsi="Calibri" w:cs="Calibri"/>
          <w:color w:val="000000"/>
          <w:sz w:val="24"/>
          <w:szCs w:val="24"/>
        </w:rPr>
        <w:t xml:space="preserve">La fourniture </w:t>
      </w:r>
      <w:r w:rsidR="00DE0F23">
        <w:rPr>
          <w:rFonts w:ascii="Calibri" w:eastAsia="Calibri" w:hAnsi="Calibri" w:cs="Calibri"/>
          <w:color w:val="000000"/>
          <w:sz w:val="24"/>
          <w:szCs w:val="24"/>
        </w:rPr>
        <w:t xml:space="preserve">d’enveloppes </w:t>
      </w:r>
      <w:r w:rsidRPr="009F750B">
        <w:rPr>
          <w:rFonts w:ascii="Calibri" w:eastAsia="Calibri" w:hAnsi="Calibri" w:cs="Calibri"/>
          <w:color w:val="000000"/>
          <w:sz w:val="24"/>
          <w:szCs w:val="24"/>
        </w:rPr>
        <w:t>proposée doit répondre aux exigences d’un label de gestion durable des forêts issu d’un système de certification reconnu au niveau international, à savoir PEFC (« Program for the Endorsement of Forest Certification Schemes ») ou national reconnus par PEFC et FSC (« Forest Stewardship Council ») ou équivalent.</w:t>
      </w:r>
      <w:r w:rsidR="00344B97">
        <w:rPr>
          <w:rFonts w:ascii="Calibri" w:eastAsia="Calibri" w:hAnsi="Calibri" w:cs="Calibri"/>
          <w:color w:val="000000"/>
          <w:sz w:val="24"/>
          <w:szCs w:val="24"/>
        </w:rPr>
        <w:t xml:space="preserve"> </w:t>
      </w:r>
    </w:p>
    <w:p w:rsidR="00C069A9" w:rsidRPr="00B34134" w:rsidRDefault="00D739EC" w:rsidP="000A14B9">
      <w:pPr>
        <w:pStyle w:val="Titre2"/>
      </w:pPr>
      <w:bookmarkStart w:id="101" w:name="_Toc92290037"/>
      <w:bookmarkStart w:id="102" w:name="_Toc225240939"/>
      <w:r w:rsidRPr="00B34134">
        <w:t>3.2</w:t>
      </w:r>
      <w:r w:rsidR="00C069A9" w:rsidRPr="00B34134">
        <w:tab/>
        <w:t>Spécifications spécifiques sur les emballages</w:t>
      </w:r>
      <w:bookmarkEnd w:id="101"/>
      <w:bookmarkEnd w:id="102"/>
      <w:r w:rsidR="00C069A9" w:rsidRPr="00B34134">
        <w:t xml:space="preserve"> </w:t>
      </w:r>
    </w:p>
    <w:p w:rsidR="008B1095" w:rsidRPr="00B3413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 xml:space="preserve">La clause environnementale porte à la fois : </w:t>
      </w:r>
    </w:p>
    <w:p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rsidR="008B1095" w:rsidRPr="00B34134" w:rsidRDefault="00D739EC" w:rsidP="00B34134">
      <w:pPr>
        <w:ind w:firstLine="708"/>
        <w:jc w:val="both"/>
        <w:rPr>
          <w:rFonts w:asciiTheme="minorHAnsi" w:eastAsia="Calibri" w:hAnsiTheme="minorHAnsi" w:cstheme="minorHAnsi"/>
          <w:b/>
          <w:i/>
          <w:sz w:val="24"/>
          <w:szCs w:val="24"/>
        </w:rPr>
      </w:pPr>
      <w:r w:rsidRPr="00B34134">
        <w:rPr>
          <w:rFonts w:asciiTheme="minorHAnsi" w:eastAsia="Calibri" w:hAnsiTheme="minorHAnsi" w:cstheme="minorHAnsi"/>
          <w:b/>
          <w:i/>
          <w:sz w:val="24"/>
          <w:szCs w:val="24"/>
        </w:rPr>
        <w:t>3.2</w:t>
      </w:r>
      <w:r w:rsidR="008B1095" w:rsidRPr="00B34134">
        <w:rPr>
          <w:rFonts w:asciiTheme="minorHAnsi" w:eastAsia="Calibri" w:hAnsiTheme="minorHAnsi" w:cstheme="minorHAnsi"/>
          <w:b/>
          <w:i/>
          <w:sz w:val="24"/>
          <w:szCs w:val="24"/>
        </w:rPr>
        <w:t>.</w:t>
      </w:r>
      <w:r w:rsidRPr="00B34134">
        <w:rPr>
          <w:rFonts w:asciiTheme="minorHAnsi" w:eastAsia="Calibri" w:hAnsiTheme="minorHAnsi" w:cstheme="minorHAnsi"/>
          <w:b/>
          <w:i/>
          <w:sz w:val="24"/>
          <w:szCs w:val="24"/>
        </w:rPr>
        <w:t>1</w:t>
      </w:r>
      <w:r w:rsidR="00EA7EF3">
        <w:rPr>
          <w:rFonts w:asciiTheme="minorHAnsi" w:eastAsia="Calibri" w:hAnsiTheme="minorHAnsi" w:cstheme="minorHAnsi"/>
          <w:b/>
          <w:i/>
          <w:sz w:val="24"/>
          <w:szCs w:val="24"/>
        </w:rPr>
        <w:t> </w:t>
      </w:r>
      <w:r w:rsidR="008B1095" w:rsidRPr="00B34134">
        <w:rPr>
          <w:rFonts w:asciiTheme="minorHAnsi" w:eastAsia="Calibri" w:hAnsiTheme="minorHAnsi" w:cstheme="minorHAnsi"/>
          <w:b/>
          <w:i/>
          <w:sz w:val="24"/>
          <w:szCs w:val="24"/>
        </w:rPr>
        <w:t>Sur l’emballage en référence aux labels en vigueur ou équivalents</w:t>
      </w:r>
    </w:p>
    <w:p w:rsidR="008B1095" w:rsidRPr="00B34134" w:rsidRDefault="008B1095" w:rsidP="00B34134">
      <w:pPr>
        <w:jc w:val="both"/>
        <w:rPr>
          <w:rFonts w:asciiTheme="minorHAnsi" w:hAnsiTheme="minorHAnsi" w:cstheme="minorHAnsi"/>
          <w:sz w:val="16"/>
          <w:szCs w:val="16"/>
        </w:rPr>
      </w:pPr>
    </w:p>
    <w:p w:rsidR="008B1095" w:rsidRPr="00BB596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 xml:space="preserve">Le </w:t>
      </w:r>
      <w:r w:rsidR="0055684C">
        <w:rPr>
          <w:rFonts w:asciiTheme="minorHAnsi" w:eastAsia="Calibri" w:hAnsiTheme="minorHAnsi" w:cstheme="minorHAnsi"/>
          <w:sz w:val="24"/>
          <w:szCs w:val="24"/>
        </w:rPr>
        <w:t>T</w:t>
      </w:r>
      <w:r w:rsidRPr="00B34134">
        <w:rPr>
          <w:rFonts w:asciiTheme="minorHAnsi" w:eastAsia="Calibri" w:hAnsiTheme="minorHAnsi" w:cstheme="minorHAnsi"/>
          <w:sz w:val="24"/>
          <w:szCs w:val="24"/>
        </w:rPr>
        <w:t>itulaire d</w:t>
      </w:r>
      <w:r w:rsidR="0055684C">
        <w:rPr>
          <w:rFonts w:asciiTheme="minorHAnsi" w:eastAsia="Calibri" w:hAnsiTheme="minorHAnsi" w:cstheme="minorHAnsi"/>
          <w:sz w:val="24"/>
          <w:szCs w:val="24"/>
        </w:rPr>
        <w:t>e l’accord</w:t>
      </w:r>
      <w:r w:rsidR="003A3624">
        <w:rPr>
          <w:rFonts w:asciiTheme="minorHAnsi" w:eastAsia="Calibri" w:hAnsiTheme="minorHAnsi" w:cstheme="minorHAnsi"/>
          <w:sz w:val="24"/>
          <w:szCs w:val="24"/>
        </w:rPr>
        <w:t>-</w:t>
      </w:r>
      <w:r w:rsidR="0055684C">
        <w:rPr>
          <w:rFonts w:asciiTheme="minorHAnsi" w:eastAsia="Calibri" w:hAnsiTheme="minorHAnsi" w:cstheme="minorHAnsi"/>
          <w:sz w:val="24"/>
          <w:szCs w:val="24"/>
        </w:rPr>
        <w:t>cadre</w:t>
      </w:r>
      <w:r w:rsidR="00E56122">
        <w:rPr>
          <w:rFonts w:asciiTheme="minorHAnsi" w:eastAsia="Calibri" w:hAnsiTheme="minorHAnsi" w:cstheme="minorHAnsi"/>
          <w:sz w:val="24"/>
          <w:szCs w:val="24"/>
        </w:rPr>
        <w:t xml:space="preserve"> </w:t>
      </w:r>
      <w:r w:rsidRPr="00BB5964">
        <w:rPr>
          <w:rFonts w:asciiTheme="minorHAnsi" w:eastAsia="Calibri" w:hAnsiTheme="minorHAnsi" w:cstheme="minorHAnsi"/>
          <w:bCs/>
          <w:sz w:val="24"/>
          <w:szCs w:val="24"/>
        </w:rPr>
        <w:t>d</w:t>
      </w:r>
      <w:r w:rsidR="0055684C" w:rsidRPr="00BB5964">
        <w:rPr>
          <w:rFonts w:asciiTheme="minorHAnsi" w:eastAsia="Calibri" w:hAnsiTheme="minorHAnsi" w:cstheme="minorHAnsi"/>
          <w:bCs/>
          <w:sz w:val="24"/>
          <w:szCs w:val="24"/>
        </w:rPr>
        <w:t>oit</w:t>
      </w:r>
      <w:r w:rsidRPr="00BB5964">
        <w:rPr>
          <w:rFonts w:asciiTheme="minorHAnsi" w:eastAsia="Calibri" w:hAnsiTheme="minorHAnsi" w:cstheme="minorHAnsi"/>
          <w:bCs/>
          <w:sz w:val="24"/>
          <w:szCs w:val="24"/>
        </w:rPr>
        <w:t xml:space="preserve"> utiliser un emballage conforme à la règlementation en vigueur et portant référence à un label attestant de la qualité environnementale du produit.</w:t>
      </w:r>
    </w:p>
    <w:p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rsidR="008B1095" w:rsidRPr="00B3413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Un label est tout document, certificat ou attestation confirmant que les produits ou les services, les procédés ou les procédures concernées par la délivrance de ce label remplissent certaines exigences.</w:t>
      </w:r>
    </w:p>
    <w:p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rsidR="008B1095" w:rsidRPr="00B34134" w:rsidRDefault="008B1095" w:rsidP="00B34134">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Le pouvoir adjudicateur accepte tout moyen de preuve répondant à des exigences équivalentes ainsi que les certificats équivalents d’organismes établis dans tout Etat membre de l’Union Européenne.</w:t>
      </w:r>
    </w:p>
    <w:p w:rsidR="008B1095" w:rsidRPr="00B34134" w:rsidRDefault="008B1095" w:rsidP="00B34134">
      <w:pPr>
        <w:jc w:val="both"/>
        <w:rPr>
          <w:rFonts w:asciiTheme="minorHAnsi" w:hAnsiTheme="minorHAnsi" w:cstheme="minorHAnsi"/>
          <w:sz w:val="16"/>
          <w:szCs w:val="16"/>
        </w:rPr>
      </w:pPr>
      <w:r w:rsidRPr="00B34134">
        <w:rPr>
          <w:rFonts w:asciiTheme="minorHAnsi" w:hAnsiTheme="minorHAnsi" w:cstheme="minorHAnsi"/>
          <w:sz w:val="16"/>
          <w:szCs w:val="16"/>
        </w:rPr>
        <w:t> </w:t>
      </w:r>
    </w:p>
    <w:p w:rsidR="008B1095" w:rsidRPr="00B34134" w:rsidRDefault="00D739EC" w:rsidP="00B34134">
      <w:pPr>
        <w:ind w:firstLine="708"/>
        <w:jc w:val="both"/>
        <w:rPr>
          <w:rFonts w:asciiTheme="minorHAnsi" w:eastAsia="Calibri" w:hAnsiTheme="minorHAnsi" w:cstheme="minorHAnsi"/>
          <w:b/>
          <w:i/>
          <w:sz w:val="24"/>
          <w:szCs w:val="24"/>
        </w:rPr>
      </w:pPr>
      <w:r w:rsidRPr="00B34134">
        <w:rPr>
          <w:rFonts w:asciiTheme="minorHAnsi" w:eastAsia="Calibri" w:hAnsiTheme="minorHAnsi" w:cstheme="minorHAnsi"/>
          <w:b/>
          <w:i/>
          <w:sz w:val="24"/>
          <w:szCs w:val="24"/>
        </w:rPr>
        <w:t>3.2</w:t>
      </w:r>
      <w:r w:rsidR="008B1095" w:rsidRPr="00B34134">
        <w:rPr>
          <w:rFonts w:asciiTheme="minorHAnsi" w:eastAsia="Calibri" w:hAnsiTheme="minorHAnsi" w:cstheme="minorHAnsi"/>
          <w:b/>
          <w:i/>
          <w:sz w:val="24"/>
          <w:szCs w:val="24"/>
        </w:rPr>
        <w:t>.2</w:t>
      </w:r>
      <w:r w:rsidR="00EA7EF3">
        <w:rPr>
          <w:rFonts w:asciiTheme="minorHAnsi" w:eastAsia="Calibri" w:hAnsiTheme="minorHAnsi" w:cstheme="minorHAnsi"/>
          <w:b/>
          <w:i/>
          <w:sz w:val="24"/>
          <w:szCs w:val="24"/>
        </w:rPr>
        <w:t> </w:t>
      </w:r>
      <w:r w:rsidR="008B1095" w:rsidRPr="00B34134">
        <w:rPr>
          <w:rFonts w:asciiTheme="minorHAnsi" w:eastAsia="Calibri" w:hAnsiTheme="minorHAnsi" w:cstheme="minorHAnsi"/>
          <w:b/>
          <w:i/>
          <w:sz w:val="24"/>
          <w:szCs w:val="24"/>
        </w:rPr>
        <w:t>Sur la performance environnementale dans la gestion des emballages</w:t>
      </w:r>
    </w:p>
    <w:p w:rsidR="008B1095" w:rsidRPr="00B34134" w:rsidRDefault="008B1095" w:rsidP="00B34134">
      <w:pPr>
        <w:jc w:val="both"/>
        <w:rPr>
          <w:rFonts w:asciiTheme="minorHAnsi" w:hAnsiTheme="minorHAnsi" w:cstheme="minorHAnsi"/>
          <w:sz w:val="16"/>
          <w:szCs w:val="16"/>
        </w:rPr>
      </w:pPr>
    </w:p>
    <w:p w:rsidR="008B1095" w:rsidRDefault="008B1095" w:rsidP="0055684C">
      <w:pPr>
        <w:jc w:val="both"/>
        <w:rPr>
          <w:rFonts w:asciiTheme="minorHAnsi" w:eastAsia="Calibri" w:hAnsiTheme="minorHAnsi" w:cstheme="minorHAnsi"/>
          <w:sz w:val="24"/>
          <w:szCs w:val="24"/>
        </w:rPr>
      </w:pPr>
      <w:r w:rsidRPr="00B34134">
        <w:rPr>
          <w:rFonts w:asciiTheme="minorHAnsi" w:eastAsia="Calibri" w:hAnsiTheme="minorHAnsi" w:cstheme="minorHAnsi"/>
          <w:sz w:val="24"/>
          <w:szCs w:val="24"/>
        </w:rPr>
        <w:t>Dans le cadre de l’exécution d</w:t>
      </w:r>
      <w:r w:rsidR="0055684C">
        <w:rPr>
          <w:rFonts w:asciiTheme="minorHAnsi" w:eastAsia="Calibri" w:hAnsiTheme="minorHAnsi" w:cstheme="minorHAnsi"/>
          <w:sz w:val="24"/>
          <w:szCs w:val="24"/>
        </w:rPr>
        <w:t>e l’accord-cadre</w:t>
      </w:r>
      <w:r w:rsidRPr="00B34134">
        <w:rPr>
          <w:rFonts w:asciiTheme="minorHAnsi" w:eastAsia="Calibri" w:hAnsiTheme="minorHAnsi" w:cstheme="minorHAnsi"/>
          <w:sz w:val="24"/>
          <w:szCs w:val="24"/>
        </w:rPr>
        <w:t xml:space="preserve">, le </w:t>
      </w:r>
      <w:r w:rsidR="0055684C">
        <w:rPr>
          <w:rFonts w:asciiTheme="minorHAnsi" w:eastAsia="Calibri" w:hAnsiTheme="minorHAnsi" w:cstheme="minorHAnsi"/>
          <w:sz w:val="24"/>
          <w:szCs w:val="24"/>
        </w:rPr>
        <w:t>T</w:t>
      </w:r>
      <w:r w:rsidRPr="00B34134">
        <w:rPr>
          <w:rFonts w:asciiTheme="minorHAnsi" w:eastAsia="Calibri" w:hAnsiTheme="minorHAnsi" w:cstheme="minorHAnsi"/>
          <w:sz w:val="24"/>
          <w:szCs w:val="24"/>
        </w:rPr>
        <w:t>itulaire d</w:t>
      </w:r>
      <w:r w:rsidR="0055684C">
        <w:rPr>
          <w:rFonts w:asciiTheme="minorHAnsi" w:eastAsia="Calibri" w:hAnsiTheme="minorHAnsi" w:cstheme="minorHAnsi"/>
          <w:sz w:val="24"/>
          <w:szCs w:val="24"/>
        </w:rPr>
        <w:t>oit</w:t>
      </w:r>
      <w:r w:rsidRPr="00B34134">
        <w:rPr>
          <w:rFonts w:asciiTheme="minorHAnsi" w:eastAsia="Calibri" w:hAnsiTheme="minorHAnsi" w:cstheme="minorHAnsi"/>
          <w:sz w:val="24"/>
          <w:szCs w:val="24"/>
        </w:rPr>
        <w:t xml:space="preserve"> </w:t>
      </w:r>
      <w:r w:rsidRPr="00BB5964">
        <w:rPr>
          <w:rFonts w:asciiTheme="minorHAnsi" w:eastAsia="Calibri" w:hAnsiTheme="minorHAnsi" w:cstheme="minorHAnsi"/>
          <w:bCs/>
          <w:sz w:val="24"/>
          <w:szCs w:val="24"/>
        </w:rPr>
        <w:t>appliquer des mesures de gestion environnementale</w:t>
      </w:r>
      <w:r w:rsidRPr="00BB5964">
        <w:rPr>
          <w:rFonts w:asciiTheme="minorHAnsi" w:eastAsia="Calibri" w:hAnsiTheme="minorHAnsi" w:cstheme="minorHAnsi"/>
          <w:sz w:val="24"/>
          <w:szCs w:val="24"/>
        </w:rPr>
        <w:t xml:space="preserve"> </w:t>
      </w:r>
      <w:r w:rsidRPr="00B34134">
        <w:rPr>
          <w:rFonts w:asciiTheme="minorHAnsi" w:eastAsia="Calibri" w:hAnsiTheme="minorHAnsi" w:cstheme="minorHAnsi"/>
          <w:sz w:val="24"/>
          <w:szCs w:val="24"/>
        </w:rPr>
        <w:t xml:space="preserve">fondée sur le système communautaire de management environnemental et d’audit (EMAS) ou sur tout autre mode de management environnemental, ainsi que la politique environnementale propre à l’entreprise, </w:t>
      </w:r>
      <w:r w:rsidRPr="00BB5964">
        <w:rPr>
          <w:rFonts w:asciiTheme="minorHAnsi" w:eastAsia="Calibri" w:hAnsiTheme="minorHAnsi" w:cstheme="minorHAnsi"/>
          <w:bCs/>
          <w:sz w:val="24"/>
          <w:szCs w:val="24"/>
        </w:rPr>
        <w:t>en ado</w:t>
      </w:r>
      <w:r w:rsidR="0055684C" w:rsidRPr="00BB5964">
        <w:rPr>
          <w:rFonts w:asciiTheme="minorHAnsi" w:eastAsia="Calibri" w:hAnsiTheme="minorHAnsi" w:cstheme="minorHAnsi"/>
          <w:bCs/>
          <w:sz w:val="24"/>
          <w:szCs w:val="24"/>
        </w:rPr>
        <w:t>ptant les mesures nécessaires pour</w:t>
      </w:r>
      <w:r w:rsidRPr="00BB5964">
        <w:rPr>
          <w:rFonts w:asciiTheme="minorHAnsi" w:eastAsia="Calibri" w:hAnsiTheme="minorHAnsi" w:cstheme="minorHAnsi"/>
          <w:bCs/>
          <w:sz w:val="24"/>
          <w:szCs w:val="24"/>
        </w:rPr>
        <w:t xml:space="preserve"> assurer une gestion efficiente des emballages</w:t>
      </w:r>
      <w:r w:rsidR="00BB7953" w:rsidRPr="0055684C">
        <w:rPr>
          <w:rFonts w:asciiTheme="minorHAnsi" w:eastAsia="Calibri" w:hAnsiTheme="minorHAnsi" w:cstheme="minorHAnsi"/>
          <w:sz w:val="24"/>
          <w:szCs w:val="24"/>
        </w:rPr>
        <w:t xml:space="preserve"> depuis leur collecte</w:t>
      </w:r>
      <w:r w:rsidR="009E2E92" w:rsidRPr="0055684C">
        <w:rPr>
          <w:rFonts w:asciiTheme="minorHAnsi" w:eastAsia="Calibri" w:hAnsiTheme="minorHAnsi" w:cstheme="minorHAnsi"/>
          <w:sz w:val="24"/>
          <w:szCs w:val="24"/>
        </w:rPr>
        <w:t xml:space="preserve"> jusqu’à</w:t>
      </w:r>
      <w:r w:rsidRPr="0055684C">
        <w:rPr>
          <w:rFonts w:asciiTheme="minorHAnsi" w:eastAsia="Calibri" w:hAnsiTheme="minorHAnsi" w:cstheme="minorHAnsi"/>
          <w:sz w:val="24"/>
          <w:szCs w:val="24"/>
        </w:rPr>
        <w:t xml:space="preserve"> leur fin de vie</w:t>
      </w:r>
      <w:r w:rsidR="00BB7953" w:rsidRPr="0055684C">
        <w:rPr>
          <w:rFonts w:asciiTheme="minorHAnsi" w:eastAsia="Calibri" w:hAnsiTheme="minorHAnsi" w:cstheme="minorHAnsi"/>
          <w:sz w:val="24"/>
          <w:szCs w:val="24"/>
        </w:rPr>
        <w:t>.</w:t>
      </w:r>
    </w:p>
    <w:p w:rsidR="008F2FCA" w:rsidRDefault="008F2FCA" w:rsidP="0055684C">
      <w:pPr>
        <w:jc w:val="both"/>
        <w:rPr>
          <w:rFonts w:asciiTheme="minorHAnsi" w:eastAsia="Calibri" w:hAnsiTheme="minorHAnsi" w:cstheme="minorHAnsi"/>
          <w:sz w:val="24"/>
          <w:szCs w:val="24"/>
        </w:rPr>
      </w:pPr>
    </w:p>
    <w:p w:rsidR="008F2FCA" w:rsidRPr="00DB4B2A" w:rsidRDefault="008F2FCA" w:rsidP="008F2FCA">
      <w:pPr>
        <w:spacing w:after="160"/>
        <w:jc w:val="both"/>
        <w:rPr>
          <w:rFonts w:asciiTheme="minorHAnsi" w:eastAsia="Calibri" w:hAnsiTheme="minorHAnsi" w:cstheme="minorHAnsi"/>
          <w:sz w:val="24"/>
          <w:szCs w:val="24"/>
        </w:rPr>
      </w:pPr>
      <w:r w:rsidRPr="00DB4B2A">
        <w:rPr>
          <w:rFonts w:asciiTheme="minorHAnsi" w:eastAsia="Calibri" w:hAnsiTheme="minorHAnsi" w:cstheme="minorHAnsi"/>
          <w:sz w:val="24"/>
          <w:szCs w:val="24"/>
        </w:rPr>
        <w:t xml:space="preserve">Le </w:t>
      </w:r>
      <w:r>
        <w:rPr>
          <w:rFonts w:asciiTheme="minorHAnsi" w:eastAsia="Calibri" w:hAnsiTheme="minorHAnsi" w:cstheme="minorHAnsi"/>
          <w:sz w:val="24"/>
          <w:szCs w:val="24"/>
        </w:rPr>
        <w:t>T</w:t>
      </w:r>
      <w:r w:rsidRPr="00DB4B2A">
        <w:rPr>
          <w:rFonts w:asciiTheme="minorHAnsi" w:eastAsia="Calibri" w:hAnsiTheme="minorHAnsi" w:cstheme="minorHAnsi"/>
          <w:sz w:val="24"/>
          <w:szCs w:val="24"/>
        </w:rPr>
        <w:t>itulaire d</w:t>
      </w:r>
      <w:r>
        <w:rPr>
          <w:rFonts w:asciiTheme="minorHAnsi" w:eastAsia="Calibri" w:hAnsiTheme="minorHAnsi" w:cstheme="minorHAnsi"/>
          <w:sz w:val="24"/>
          <w:szCs w:val="24"/>
        </w:rPr>
        <w:t>e l’accord-cadre</w:t>
      </w:r>
      <w:r w:rsidRPr="00DB4B2A">
        <w:rPr>
          <w:rFonts w:asciiTheme="minorHAnsi" w:eastAsia="Calibri" w:hAnsiTheme="minorHAnsi" w:cstheme="minorHAnsi"/>
          <w:sz w:val="24"/>
          <w:szCs w:val="24"/>
        </w:rPr>
        <w:t xml:space="preserve"> est responsable de l’organisation et de la réception, tri, collecte et évacuation de l’ensemble des déchets d’emballage générés </w:t>
      </w:r>
      <w:r>
        <w:rPr>
          <w:rFonts w:asciiTheme="minorHAnsi" w:eastAsia="Calibri" w:hAnsiTheme="minorHAnsi" w:cstheme="minorHAnsi"/>
          <w:sz w:val="24"/>
          <w:szCs w:val="24"/>
        </w:rPr>
        <w:t>par ses activités dans les CEIR</w:t>
      </w:r>
      <w:r w:rsidRPr="00DB4B2A">
        <w:rPr>
          <w:rFonts w:asciiTheme="minorHAnsi" w:eastAsia="Calibri" w:hAnsiTheme="minorHAnsi" w:cstheme="minorHAnsi"/>
          <w:sz w:val="24"/>
          <w:szCs w:val="24"/>
        </w:rPr>
        <w:t>.</w:t>
      </w:r>
    </w:p>
    <w:p w:rsidR="00DE0F23" w:rsidRPr="008F2FCA" w:rsidRDefault="008F2FCA" w:rsidP="008F2FCA">
      <w:pPr>
        <w:spacing w:after="160"/>
        <w:jc w:val="both"/>
        <w:rPr>
          <w:rFonts w:asciiTheme="minorHAnsi" w:eastAsia="Calibri" w:hAnsiTheme="minorHAnsi" w:cstheme="minorHAnsi"/>
          <w:sz w:val="24"/>
          <w:szCs w:val="24"/>
        </w:rPr>
      </w:pPr>
      <w:r w:rsidRPr="00DB4B2A">
        <w:rPr>
          <w:rFonts w:asciiTheme="minorHAnsi" w:eastAsia="Calibri" w:hAnsiTheme="minorHAnsi" w:cstheme="minorHAnsi"/>
          <w:sz w:val="24"/>
          <w:szCs w:val="24"/>
        </w:rPr>
        <w:t xml:space="preserve">Le </w:t>
      </w:r>
      <w:r>
        <w:rPr>
          <w:rFonts w:asciiTheme="minorHAnsi" w:eastAsia="Calibri" w:hAnsiTheme="minorHAnsi" w:cstheme="minorHAnsi"/>
          <w:sz w:val="24"/>
          <w:szCs w:val="24"/>
        </w:rPr>
        <w:t>Titulaire doit</w:t>
      </w:r>
      <w:r w:rsidRPr="00DB4B2A">
        <w:rPr>
          <w:rFonts w:asciiTheme="minorHAnsi" w:eastAsia="Calibri" w:hAnsiTheme="minorHAnsi" w:cstheme="minorHAnsi"/>
          <w:sz w:val="24"/>
          <w:szCs w:val="24"/>
        </w:rPr>
        <w:t xml:space="preserve"> mettre en place un système de tri des déchets d’emballage (carton, plastique, bois, etc.) conformément à la réglementation en vigueur, notamment le Code de l’environnement. </w:t>
      </w:r>
    </w:p>
    <w:p w:rsidR="008B1095" w:rsidRPr="00B34134" w:rsidRDefault="00EA7EF3" w:rsidP="00B34134">
      <w:pPr>
        <w:jc w:val="both"/>
        <w:rPr>
          <w:rFonts w:asciiTheme="minorHAnsi" w:eastAsia="Calibri" w:hAnsiTheme="minorHAnsi" w:cstheme="minorHAnsi"/>
          <w:sz w:val="24"/>
          <w:szCs w:val="24"/>
        </w:rPr>
      </w:pPr>
      <w:r>
        <w:rPr>
          <w:rFonts w:asciiTheme="minorHAnsi" w:eastAsia="Calibri" w:hAnsiTheme="minorHAnsi" w:cstheme="minorHAnsi"/>
          <w:sz w:val="24"/>
          <w:szCs w:val="24"/>
        </w:rPr>
        <w:t>Pour ce faire, le T</w:t>
      </w:r>
      <w:r w:rsidR="008B1095" w:rsidRPr="00B34134">
        <w:rPr>
          <w:rFonts w:asciiTheme="minorHAnsi" w:eastAsia="Calibri" w:hAnsiTheme="minorHAnsi" w:cstheme="minorHAnsi"/>
          <w:sz w:val="24"/>
          <w:szCs w:val="24"/>
        </w:rPr>
        <w:t>itulaire présente :</w:t>
      </w:r>
    </w:p>
    <w:p w:rsidR="008B1095" w:rsidRPr="00B34134" w:rsidRDefault="008B1095" w:rsidP="00B34134">
      <w:pPr>
        <w:jc w:val="both"/>
        <w:rPr>
          <w:rFonts w:asciiTheme="minorHAnsi" w:hAnsiTheme="minorHAnsi" w:cstheme="minorHAnsi"/>
          <w:sz w:val="16"/>
          <w:szCs w:val="16"/>
        </w:rPr>
      </w:pPr>
    </w:p>
    <w:p w:rsidR="008B1095" w:rsidRPr="00B34134" w:rsidRDefault="00DC0154" w:rsidP="00B34134">
      <w:pPr>
        <w:pStyle w:val="Paragraphedeliste"/>
        <w:numPr>
          <w:ilvl w:val="0"/>
          <w:numId w:val="8"/>
        </w:numPr>
        <w:jc w:val="both"/>
        <w:rPr>
          <w:rFonts w:asciiTheme="minorHAnsi" w:eastAsia="Calibri" w:hAnsiTheme="minorHAnsi" w:cstheme="minorHAnsi"/>
          <w:sz w:val="24"/>
          <w:szCs w:val="24"/>
        </w:rPr>
      </w:pPr>
      <w:r w:rsidRPr="00B34134">
        <w:rPr>
          <w:rFonts w:asciiTheme="minorHAnsi" w:eastAsia="Calibri" w:hAnsiTheme="minorHAnsi" w:cstheme="minorHAnsi"/>
          <w:b/>
          <w:bCs/>
          <w:sz w:val="24"/>
          <w:szCs w:val="24"/>
          <w:u w:val="single"/>
        </w:rPr>
        <w:t>Dans</w:t>
      </w:r>
      <w:r w:rsidR="008B1095" w:rsidRPr="00B34134">
        <w:rPr>
          <w:rFonts w:asciiTheme="minorHAnsi" w:eastAsia="Calibri" w:hAnsiTheme="minorHAnsi" w:cstheme="minorHAnsi"/>
          <w:b/>
          <w:bCs/>
          <w:sz w:val="24"/>
          <w:szCs w:val="24"/>
          <w:u w:val="single"/>
        </w:rPr>
        <w:t xml:space="preserve"> le mémoire technique</w:t>
      </w:r>
      <w:r w:rsidR="008B1095" w:rsidRPr="00B34134">
        <w:rPr>
          <w:rFonts w:asciiTheme="minorHAnsi" w:eastAsia="Calibri" w:hAnsiTheme="minorHAnsi" w:cstheme="minorHAnsi"/>
          <w:b/>
          <w:bCs/>
          <w:sz w:val="24"/>
          <w:szCs w:val="24"/>
        </w:rPr>
        <w:t> :</w:t>
      </w:r>
    </w:p>
    <w:p w:rsidR="008B1095" w:rsidRPr="00B34134" w:rsidRDefault="008B1095" w:rsidP="00B34134">
      <w:pPr>
        <w:jc w:val="both"/>
        <w:rPr>
          <w:rFonts w:asciiTheme="minorHAnsi" w:hAnsiTheme="minorHAnsi" w:cstheme="minorHAnsi"/>
          <w:sz w:val="16"/>
          <w:szCs w:val="16"/>
        </w:rPr>
      </w:pPr>
    </w:p>
    <w:p w:rsidR="008B1095" w:rsidRDefault="008F2FCA" w:rsidP="00B34134">
      <w:pPr>
        <w:pStyle w:val="Paragraphedeliste"/>
        <w:numPr>
          <w:ilvl w:val="0"/>
          <w:numId w:val="2"/>
        </w:numPr>
        <w:jc w:val="both"/>
        <w:rPr>
          <w:rFonts w:asciiTheme="minorHAnsi" w:eastAsia="Calibri" w:hAnsiTheme="minorHAnsi" w:cstheme="minorHAnsi"/>
          <w:bCs/>
          <w:sz w:val="24"/>
          <w:szCs w:val="24"/>
        </w:rPr>
      </w:pPr>
      <w:r w:rsidRPr="00BB5964">
        <w:rPr>
          <w:rFonts w:asciiTheme="minorHAnsi" w:eastAsia="Calibri" w:hAnsiTheme="minorHAnsi" w:cstheme="minorHAnsi"/>
          <w:bCs/>
          <w:sz w:val="24"/>
          <w:szCs w:val="24"/>
        </w:rPr>
        <w:t>Les</w:t>
      </w:r>
      <w:r w:rsidR="008B1095" w:rsidRPr="00BB5964">
        <w:rPr>
          <w:rFonts w:asciiTheme="minorHAnsi" w:eastAsia="Calibri" w:hAnsiTheme="minorHAnsi" w:cstheme="minorHAnsi"/>
          <w:bCs/>
          <w:sz w:val="24"/>
          <w:szCs w:val="24"/>
        </w:rPr>
        <w:t xml:space="preserve"> consignes écrites diffusées à son personnel en termes de récupération des emballages et leur fin de vie (élimination ou valorisation).</w:t>
      </w:r>
      <w:r>
        <w:rPr>
          <w:rFonts w:asciiTheme="minorHAnsi" w:eastAsia="Calibri" w:hAnsiTheme="minorHAnsi" w:cstheme="minorHAnsi"/>
          <w:bCs/>
          <w:sz w:val="24"/>
          <w:szCs w:val="24"/>
        </w:rPr>
        <w:t xml:space="preserve"> </w:t>
      </w:r>
    </w:p>
    <w:p w:rsidR="008F2FCA" w:rsidRPr="008F2FCA" w:rsidRDefault="008F2FCA" w:rsidP="008F2FCA">
      <w:pPr>
        <w:pStyle w:val="Paragraphedeliste"/>
        <w:numPr>
          <w:ilvl w:val="0"/>
          <w:numId w:val="2"/>
        </w:numPr>
        <w:spacing w:after="160"/>
        <w:jc w:val="both"/>
        <w:rPr>
          <w:rFonts w:asciiTheme="minorHAnsi" w:eastAsia="Calibri" w:hAnsiTheme="minorHAnsi" w:cstheme="minorHAnsi"/>
          <w:sz w:val="24"/>
          <w:szCs w:val="24"/>
        </w:rPr>
      </w:pPr>
      <w:r>
        <w:rPr>
          <w:rFonts w:asciiTheme="minorHAnsi" w:eastAsia="Calibri" w:hAnsiTheme="minorHAnsi" w:cstheme="minorHAnsi"/>
          <w:sz w:val="24"/>
          <w:szCs w:val="24"/>
        </w:rPr>
        <w:t>En termes de collecte et évacuation</w:t>
      </w:r>
      <w:r w:rsidR="00764851">
        <w:rPr>
          <w:rFonts w:asciiTheme="minorHAnsi" w:eastAsia="Calibri" w:hAnsiTheme="minorHAnsi" w:cstheme="minorHAnsi"/>
          <w:sz w:val="24"/>
          <w:szCs w:val="24"/>
        </w:rPr>
        <w:t xml:space="preserve"> des déchets d’emballages</w:t>
      </w:r>
      <w:r>
        <w:rPr>
          <w:rFonts w:asciiTheme="minorHAnsi" w:eastAsia="Calibri" w:hAnsiTheme="minorHAnsi" w:cstheme="minorHAnsi"/>
          <w:sz w:val="24"/>
          <w:szCs w:val="24"/>
        </w:rPr>
        <w:t xml:space="preserve">, le Titulaire assure les éléments suivants </w:t>
      </w:r>
      <w:r w:rsidRPr="008F2FCA">
        <w:rPr>
          <w:rFonts w:asciiTheme="minorHAnsi" w:eastAsia="Calibri" w:hAnsiTheme="minorHAnsi" w:cstheme="minorHAnsi"/>
          <w:sz w:val="24"/>
          <w:szCs w:val="24"/>
        </w:rPr>
        <w:t>:</w:t>
      </w:r>
    </w:p>
    <w:p w:rsidR="008F2FCA" w:rsidRPr="008F2FCA" w:rsidRDefault="008F2FCA" w:rsidP="008F2FCA">
      <w:pPr>
        <w:pStyle w:val="Paragraphedeliste"/>
        <w:spacing w:after="160"/>
        <w:ind w:left="1985" w:hanging="709"/>
        <w:jc w:val="both"/>
        <w:rPr>
          <w:rFonts w:asciiTheme="minorHAnsi" w:eastAsia="Calibri" w:hAnsiTheme="minorHAnsi" w:cstheme="minorHAnsi"/>
          <w:sz w:val="24"/>
          <w:szCs w:val="24"/>
        </w:rPr>
      </w:pPr>
      <w:r w:rsidRPr="008F2FCA">
        <w:rPr>
          <w:rFonts w:asciiTheme="minorHAnsi" w:eastAsia="Calibri" w:hAnsiTheme="minorHAnsi" w:cstheme="minorHAnsi"/>
          <w:sz w:val="24"/>
          <w:szCs w:val="24"/>
        </w:rPr>
        <w:t>o</w:t>
      </w:r>
      <w:r w:rsidRPr="008F2FCA">
        <w:rPr>
          <w:rFonts w:asciiTheme="minorHAnsi" w:eastAsia="Calibri" w:hAnsiTheme="minorHAnsi" w:cstheme="minorHAnsi"/>
          <w:sz w:val="24"/>
          <w:szCs w:val="24"/>
        </w:rPr>
        <w:tab/>
      </w:r>
      <w:r>
        <w:rPr>
          <w:rFonts w:asciiTheme="minorHAnsi" w:eastAsia="Calibri" w:hAnsiTheme="minorHAnsi" w:cstheme="minorHAnsi"/>
          <w:sz w:val="24"/>
          <w:szCs w:val="24"/>
        </w:rPr>
        <w:t xml:space="preserve">Les déchets d’emballage doivent </w:t>
      </w:r>
      <w:r w:rsidRPr="008F2FCA">
        <w:rPr>
          <w:rFonts w:asciiTheme="minorHAnsi" w:eastAsia="Calibri" w:hAnsiTheme="minorHAnsi" w:cstheme="minorHAnsi"/>
          <w:sz w:val="24"/>
          <w:szCs w:val="24"/>
        </w:rPr>
        <w:t>être stockés dans des contenants adaptés (bennes, bacs, sacs) et identifiés pour faciliter leur recyclage ou leur valorisation.</w:t>
      </w:r>
    </w:p>
    <w:p w:rsidR="008F2FCA" w:rsidRPr="008F2FCA" w:rsidRDefault="008F2FCA" w:rsidP="008F2FCA">
      <w:pPr>
        <w:pStyle w:val="Paragraphedeliste"/>
        <w:spacing w:after="160"/>
        <w:ind w:left="1985" w:hanging="709"/>
        <w:jc w:val="both"/>
        <w:rPr>
          <w:rFonts w:asciiTheme="minorHAnsi" w:eastAsia="Calibri" w:hAnsiTheme="minorHAnsi" w:cstheme="minorHAnsi"/>
          <w:sz w:val="24"/>
          <w:szCs w:val="24"/>
        </w:rPr>
      </w:pPr>
      <w:r>
        <w:rPr>
          <w:rFonts w:asciiTheme="minorHAnsi" w:eastAsia="Calibri" w:hAnsiTheme="minorHAnsi" w:cstheme="minorHAnsi"/>
          <w:sz w:val="24"/>
          <w:szCs w:val="24"/>
        </w:rPr>
        <w:t>o</w:t>
      </w:r>
      <w:r>
        <w:rPr>
          <w:rFonts w:asciiTheme="minorHAnsi" w:eastAsia="Calibri" w:hAnsiTheme="minorHAnsi" w:cstheme="minorHAnsi"/>
          <w:sz w:val="24"/>
          <w:szCs w:val="24"/>
        </w:rPr>
        <w:tab/>
        <w:t>L</w:t>
      </w:r>
      <w:r w:rsidRPr="008F2FCA">
        <w:rPr>
          <w:rFonts w:asciiTheme="minorHAnsi" w:eastAsia="Calibri" w:hAnsiTheme="minorHAnsi" w:cstheme="minorHAnsi"/>
          <w:sz w:val="24"/>
          <w:szCs w:val="24"/>
        </w:rPr>
        <w:t>’évacuation régulière des déchets vers des filières agréées (centres de tri, déchetteries professionnelles, ou prestataires spécialisés).</w:t>
      </w:r>
    </w:p>
    <w:p w:rsidR="008F2FCA" w:rsidRPr="008F2FCA" w:rsidRDefault="008F2FCA" w:rsidP="008F2FCA">
      <w:pPr>
        <w:pStyle w:val="Paragraphedeliste"/>
        <w:spacing w:after="160"/>
        <w:ind w:left="1985" w:hanging="709"/>
        <w:jc w:val="both"/>
        <w:rPr>
          <w:rFonts w:asciiTheme="minorHAnsi" w:eastAsia="Calibri" w:hAnsiTheme="minorHAnsi" w:cstheme="minorHAnsi"/>
          <w:sz w:val="24"/>
          <w:szCs w:val="24"/>
        </w:rPr>
      </w:pPr>
      <w:r w:rsidRPr="008F2FCA">
        <w:rPr>
          <w:rFonts w:asciiTheme="minorHAnsi" w:eastAsia="Calibri" w:hAnsiTheme="minorHAnsi" w:cstheme="minorHAnsi"/>
          <w:sz w:val="24"/>
          <w:szCs w:val="24"/>
        </w:rPr>
        <w:t>o</w:t>
      </w:r>
      <w:r w:rsidRPr="008F2FCA">
        <w:rPr>
          <w:rFonts w:asciiTheme="minorHAnsi" w:eastAsia="Calibri" w:hAnsiTheme="minorHAnsi" w:cstheme="minorHAnsi"/>
          <w:sz w:val="24"/>
          <w:szCs w:val="24"/>
        </w:rPr>
        <w:tab/>
        <w:t>Aucune accumulation de déchet</w:t>
      </w:r>
      <w:r w:rsidR="00764851">
        <w:rPr>
          <w:rFonts w:asciiTheme="minorHAnsi" w:eastAsia="Calibri" w:hAnsiTheme="minorHAnsi" w:cstheme="minorHAnsi"/>
          <w:sz w:val="24"/>
          <w:szCs w:val="24"/>
        </w:rPr>
        <w:t>s ne sera tolérée dans les CEIR</w:t>
      </w:r>
      <w:r w:rsidRPr="008F2FCA">
        <w:rPr>
          <w:rFonts w:asciiTheme="minorHAnsi" w:eastAsia="Calibri" w:hAnsiTheme="minorHAnsi" w:cstheme="minorHAnsi"/>
          <w:sz w:val="24"/>
          <w:szCs w:val="24"/>
        </w:rPr>
        <w:t>.</w:t>
      </w:r>
    </w:p>
    <w:p w:rsidR="008F2FCA" w:rsidRPr="008F2FCA" w:rsidRDefault="008F2FCA" w:rsidP="008F2FCA">
      <w:pPr>
        <w:spacing w:after="160"/>
        <w:jc w:val="both"/>
        <w:rPr>
          <w:rFonts w:asciiTheme="minorHAnsi" w:eastAsia="Calibri" w:hAnsiTheme="minorHAnsi" w:cstheme="minorHAnsi"/>
          <w:sz w:val="24"/>
          <w:szCs w:val="24"/>
        </w:rPr>
      </w:pPr>
      <w:r w:rsidRPr="008F2FCA">
        <w:rPr>
          <w:rFonts w:asciiTheme="minorHAnsi" w:eastAsia="Calibri" w:hAnsiTheme="minorHAnsi" w:cstheme="minorHAnsi"/>
          <w:sz w:val="24"/>
          <w:szCs w:val="24"/>
        </w:rPr>
        <w:t xml:space="preserve">Tous les frais liés à la gestion des déchets d’emballage (location de bennes, transport, traitement) sont à la charge exclusive du </w:t>
      </w:r>
      <w:r>
        <w:rPr>
          <w:rFonts w:asciiTheme="minorHAnsi" w:eastAsia="Calibri" w:hAnsiTheme="minorHAnsi" w:cstheme="minorHAnsi"/>
          <w:sz w:val="24"/>
          <w:szCs w:val="24"/>
        </w:rPr>
        <w:t>Ti</w:t>
      </w:r>
      <w:r w:rsidRPr="008F2FCA">
        <w:rPr>
          <w:rFonts w:asciiTheme="minorHAnsi" w:eastAsia="Calibri" w:hAnsiTheme="minorHAnsi" w:cstheme="minorHAnsi"/>
          <w:sz w:val="24"/>
          <w:szCs w:val="24"/>
        </w:rPr>
        <w:t>tulaire.</w:t>
      </w:r>
    </w:p>
    <w:p w:rsidR="008B1095" w:rsidRPr="00B34134" w:rsidRDefault="008B1095" w:rsidP="00B34134">
      <w:pPr>
        <w:jc w:val="both"/>
        <w:rPr>
          <w:rFonts w:asciiTheme="minorHAnsi" w:hAnsiTheme="minorHAnsi" w:cstheme="minorHAnsi"/>
          <w:sz w:val="16"/>
          <w:szCs w:val="16"/>
        </w:rPr>
      </w:pPr>
    </w:p>
    <w:p w:rsidR="008B1095" w:rsidRPr="00B34134" w:rsidRDefault="00DC0154" w:rsidP="00B34134">
      <w:pPr>
        <w:pStyle w:val="Paragraphedeliste"/>
        <w:numPr>
          <w:ilvl w:val="0"/>
          <w:numId w:val="8"/>
        </w:numPr>
        <w:jc w:val="both"/>
        <w:rPr>
          <w:rFonts w:asciiTheme="minorHAnsi" w:eastAsia="Calibri" w:hAnsiTheme="minorHAnsi" w:cstheme="minorHAnsi"/>
          <w:sz w:val="24"/>
          <w:szCs w:val="24"/>
        </w:rPr>
      </w:pPr>
      <w:r w:rsidRPr="00B34134">
        <w:rPr>
          <w:rFonts w:asciiTheme="minorHAnsi" w:eastAsia="Calibri" w:hAnsiTheme="minorHAnsi" w:cstheme="minorHAnsi"/>
          <w:b/>
          <w:bCs/>
          <w:sz w:val="24"/>
          <w:szCs w:val="24"/>
          <w:u w:val="single"/>
        </w:rPr>
        <w:t>Pendant</w:t>
      </w:r>
      <w:r w:rsidR="007105E6" w:rsidRPr="00B34134">
        <w:rPr>
          <w:rFonts w:asciiTheme="minorHAnsi" w:eastAsia="Calibri" w:hAnsiTheme="minorHAnsi" w:cstheme="minorHAnsi"/>
          <w:b/>
          <w:bCs/>
          <w:sz w:val="24"/>
          <w:szCs w:val="24"/>
          <w:u w:val="single"/>
        </w:rPr>
        <w:t xml:space="preserve"> la durée d’exécution de l’accord-cadre</w:t>
      </w:r>
      <w:r w:rsidR="008B1095" w:rsidRPr="00B34134">
        <w:rPr>
          <w:rFonts w:asciiTheme="minorHAnsi" w:eastAsia="Calibri" w:hAnsiTheme="minorHAnsi" w:cstheme="minorHAnsi"/>
          <w:b/>
          <w:bCs/>
          <w:sz w:val="24"/>
          <w:szCs w:val="24"/>
        </w:rPr>
        <w:t> :</w:t>
      </w:r>
    </w:p>
    <w:p w:rsidR="008B1095" w:rsidRPr="00B34134" w:rsidRDefault="008B1095" w:rsidP="00B34134">
      <w:pPr>
        <w:jc w:val="both"/>
        <w:rPr>
          <w:rFonts w:asciiTheme="minorHAnsi" w:hAnsiTheme="minorHAnsi" w:cstheme="minorHAnsi"/>
          <w:sz w:val="16"/>
          <w:szCs w:val="16"/>
        </w:rPr>
      </w:pPr>
    </w:p>
    <w:p w:rsidR="00032861" w:rsidRPr="008F2FCA" w:rsidRDefault="008B1095" w:rsidP="00B34134">
      <w:pPr>
        <w:pStyle w:val="Paragraphedeliste"/>
        <w:numPr>
          <w:ilvl w:val="0"/>
          <w:numId w:val="2"/>
        </w:numPr>
        <w:spacing w:after="160"/>
        <w:jc w:val="both"/>
        <w:rPr>
          <w:rFonts w:asciiTheme="minorHAnsi" w:eastAsia="Calibri" w:hAnsiTheme="minorHAnsi" w:cstheme="minorHAnsi"/>
          <w:sz w:val="24"/>
          <w:szCs w:val="24"/>
        </w:rPr>
      </w:pPr>
      <w:r w:rsidRPr="00B34134">
        <w:rPr>
          <w:rFonts w:asciiTheme="minorHAnsi" w:eastAsia="Calibri" w:hAnsiTheme="minorHAnsi" w:cstheme="minorHAnsi"/>
          <w:b/>
          <w:bCs/>
          <w:sz w:val="24"/>
          <w:szCs w:val="24"/>
        </w:rPr>
        <w:t>une copie des éléments de contrôle internes</w:t>
      </w:r>
      <w:r w:rsidRPr="00B34134">
        <w:rPr>
          <w:rFonts w:asciiTheme="minorHAnsi" w:eastAsia="Calibri" w:hAnsiTheme="minorHAnsi" w:cstheme="minorHAnsi"/>
          <w:sz w:val="24"/>
          <w:szCs w:val="24"/>
        </w:rPr>
        <w:t xml:space="preserve"> à l’entreprise (fiche de suivi journalier, hebdomadaire) sur le respect des consignes et le suivi </w:t>
      </w:r>
      <w:r w:rsidR="00BB7953" w:rsidRPr="00B34134">
        <w:rPr>
          <w:rFonts w:asciiTheme="minorHAnsi" w:eastAsia="Calibri" w:hAnsiTheme="minorHAnsi" w:cstheme="minorHAnsi"/>
          <w:sz w:val="24"/>
          <w:szCs w:val="24"/>
        </w:rPr>
        <w:t>de ces consignes</w:t>
      </w:r>
      <w:r w:rsidRPr="00B34134">
        <w:rPr>
          <w:rFonts w:asciiTheme="minorHAnsi" w:eastAsia="Calibri" w:hAnsiTheme="minorHAnsi" w:cstheme="minorHAnsi"/>
          <w:sz w:val="24"/>
          <w:szCs w:val="24"/>
        </w:rPr>
        <w:t>, dans les 15 (quinze) jours suivant la demande du pouvoir adjudicateur. Le suivi de l’exécution de la clause environnementale est effectué 1 (une) fois par an, pendant la dur</w:t>
      </w:r>
      <w:r w:rsidR="0055684C">
        <w:rPr>
          <w:rFonts w:asciiTheme="minorHAnsi" w:eastAsia="Calibri" w:hAnsiTheme="minorHAnsi" w:cstheme="minorHAnsi"/>
          <w:sz w:val="24"/>
          <w:szCs w:val="24"/>
        </w:rPr>
        <w:t>ée totale de</w:t>
      </w:r>
      <w:r w:rsidR="00DE0F23">
        <w:rPr>
          <w:rFonts w:asciiTheme="minorHAnsi" w:eastAsia="Calibri" w:hAnsiTheme="minorHAnsi" w:cstheme="minorHAnsi"/>
          <w:sz w:val="24"/>
          <w:szCs w:val="24"/>
        </w:rPr>
        <w:t xml:space="preserve"> </w:t>
      </w:r>
      <w:r w:rsidRPr="00B34134">
        <w:rPr>
          <w:rFonts w:asciiTheme="minorHAnsi" w:eastAsia="Calibri" w:hAnsiTheme="minorHAnsi" w:cstheme="minorHAnsi"/>
          <w:sz w:val="24"/>
          <w:szCs w:val="24"/>
        </w:rPr>
        <w:t>l’accord-cadre.</w:t>
      </w:r>
    </w:p>
    <w:p w:rsidR="001D47C7" w:rsidRPr="00C66B85" w:rsidRDefault="004F5AC2"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103" w:name="_Toc92290038"/>
      <w:bookmarkStart w:id="104" w:name="_Toc225240940"/>
      <w:r w:rsidRPr="00C66B85">
        <w:rPr>
          <w:rFonts w:ascii="Calibri" w:hAnsi="Calibri"/>
          <w:sz w:val="24"/>
          <w:szCs w:val="24"/>
        </w:rPr>
        <w:t>SPECIFICITES TECHNIQUES</w:t>
      </w:r>
      <w:r w:rsidR="00935E9F" w:rsidRPr="00C66B85">
        <w:rPr>
          <w:rFonts w:ascii="Calibri" w:hAnsi="Calibri"/>
          <w:sz w:val="24"/>
          <w:szCs w:val="24"/>
        </w:rPr>
        <w:t xml:space="preserve"> DES ENVELOPPES C6/5</w:t>
      </w:r>
      <w:bookmarkEnd w:id="103"/>
      <w:bookmarkEnd w:id="104"/>
      <w:r w:rsidR="001D47C7" w:rsidRPr="00C66B85">
        <w:rPr>
          <w:rFonts w:ascii="Calibri" w:hAnsi="Calibri"/>
          <w:sz w:val="24"/>
          <w:szCs w:val="24"/>
        </w:rPr>
        <w:t xml:space="preserve"> </w:t>
      </w:r>
    </w:p>
    <w:p w:rsidR="00D2385E" w:rsidRPr="00B34134" w:rsidRDefault="00D739EC" w:rsidP="000A14B9">
      <w:pPr>
        <w:pStyle w:val="Titre2"/>
      </w:pPr>
      <w:bookmarkStart w:id="105" w:name="_Toc92290039"/>
      <w:bookmarkStart w:id="106" w:name="_Toc225240941"/>
      <w:r w:rsidRPr="00B34134">
        <w:t>4</w:t>
      </w:r>
      <w:r w:rsidR="004F5AC2" w:rsidRPr="00B34134">
        <w:t>.1</w:t>
      </w:r>
      <w:r w:rsidR="004F5AC2" w:rsidRPr="00B34134">
        <w:tab/>
      </w:r>
      <w:r w:rsidR="00D2385E" w:rsidRPr="00B34134">
        <w:t>Généralités</w:t>
      </w:r>
      <w:bookmarkEnd w:id="105"/>
      <w:bookmarkEnd w:id="106"/>
    </w:p>
    <w:p w:rsidR="001D47C7" w:rsidRPr="00B34134" w:rsidRDefault="001D47C7"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Les caractéristiques décrites ci-après sont à titre indicatif et sont communes à l’ensemble des maquettes. </w:t>
      </w:r>
    </w:p>
    <w:p w:rsidR="00461E0C" w:rsidRPr="00B34134" w:rsidRDefault="00461E0C" w:rsidP="00B34134">
      <w:pPr>
        <w:jc w:val="both"/>
        <w:rPr>
          <w:rFonts w:asciiTheme="minorHAnsi" w:hAnsiTheme="minorHAnsi" w:cstheme="minorHAnsi"/>
          <w:sz w:val="16"/>
          <w:szCs w:val="16"/>
        </w:rPr>
      </w:pPr>
    </w:p>
    <w:p w:rsidR="009D7FC0" w:rsidRPr="00B34134" w:rsidRDefault="001D47C7" w:rsidP="00B34134">
      <w:pPr>
        <w:jc w:val="both"/>
        <w:rPr>
          <w:rFonts w:asciiTheme="minorHAnsi" w:hAnsiTheme="minorHAnsi" w:cstheme="minorHAnsi"/>
          <w:sz w:val="24"/>
          <w:szCs w:val="24"/>
        </w:rPr>
      </w:pPr>
      <w:r w:rsidRPr="00B34134">
        <w:rPr>
          <w:rFonts w:asciiTheme="minorHAnsi" w:hAnsiTheme="minorHAnsi" w:cstheme="minorHAnsi"/>
          <w:sz w:val="24"/>
          <w:szCs w:val="24"/>
          <w:u w:val="single"/>
        </w:rPr>
        <w:t>NB</w:t>
      </w:r>
      <w:r w:rsidRPr="00B34134">
        <w:rPr>
          <w:rFonts w:asciiTheme="minorHAnsi" w:hAnsiTheme="minorHAnsi" w:cstheme="minorHAnsi"/>
          <w:sz w:val="24"/>
          <w:szCs w:val="24"/>
        </w:rPr>
        <w:t> : La dimension actuelle des fenêtres utilisée</w:t>
      </w:r>
      <w:r w:rsidR="006A16E1" w:rsidRPr="00B34134">
        <w:rPr>
          <w:rFonts w:asciiTheme="minorHAnsi" w:hAnsiTheme="minorHAnsi" w:cstheme="minorHAnsi"/>
          <w:sz w:val="24"/>
          <w:szCs w:val="24"/>
        </w:rPr>
        <w:t xml:space="preserve">s en production est de 100mm x </w:t>
      </w:r>
      <w:r w:rsidRPr="00B34134">
        <w:rPr>
          <w:rFonts w:asciiTheme="minorHAnsi" w:hAnsiTheme="minorHAnsi" w:cstheme="minorHAnsi"/>
          <w:sz w:val="24"/>
          <w:szCs w:val="24"/>
        </w:rPr>
        <w:t>5</w:t>
      </w:r>
      <w:r w:rsidR="006A16E1" w:rsidRPr="00B34134">
        <w:rPr>
          <w:rFonts w:asciiTheme="minorHAnsi" w:hAnsiTheme="minorHAnsi" w:cstheme="minorHAnsi"/>
          <w:sz w:val="24"/>
          <w:szCs w:val="24"/>
        </w:rPr>
        <w:t>0</w:t>
      </w:r>
      <w:r w:rsidRPr="00B34134">
        <w:rPr>
          <w:rFonts w:asciiTheme="minorHAnsi" w:hAnsiTheme="minorHAnsi" w:cstheme="minorHAnsi"/>
          <w:sz w:val="24"/>
          <w:szCs w:val="24"/>
        </w:rPr>
        <w:t>mm</w:t>
      </w:r>
      <w:r w:rsidR="009D7FC0" w:rsidRPr="00B34134">
        <w:rPr>
          <w:rFonts w:asciiTheme="minorHAnsi" w:hAnsiTheme="minorHAnsi" w:cstheme="minorHAnsi"/>
          <w:sz w:val="24"/>
          <w:szCs w:val="24"/>
        </w:rPr>
        <w:t>.</w:t>
      </w:r>
    </w:p>
    <w:p w:rsidR="004F5AC2" w:rsidRPr="00B34134" w:rsidRDefault="004F5AC2" w:rsidP="00B34134">
      <w:pPr>
        <w:jc w:val="both"/>
        <w:rPr>
          <w:rFonts w:asciiTheme="minorHAnsi" w:hAnsiTheme="minorHAnsi" w:cstheme="minorHAnsi"/>
          <w:sz w:val="16"/>
          <w:szCs w:val="16"/>
        </w:rPr>
      </w:pPr>
    </w:p>
    <w:p w:rsidR="001D47C7" w:rsidRPr="00B34134" w:rsidRDefault="009D7FC0" w:rsidP="00B34134">
      <w:pPr>
        <w:jc w:val="both"/>
        <w:rPr>
          <w:rFonts w:asciiTheme="minorHAnsi" w:hAnsiTheme="minorHAnsi" w:cstheme="minorHAnsi"/>
          <w:sz w:val="24"/>
          <w:szCs w:val="24"/>
        </w:rPr>
      </w:pPr>
      <w:r w:rsidRPr="00B34134">
        <w:rPr>
          <w:rFonts w:asciiTheme="minorHAnsi" w:hAnsiTheme="minorHAnsi" w:cstheme="minorHAnsi"/>
          <w:sz w:val="24"/>
          <w:szCs w:val="24"/>
        </w:rPr>
        <w:t>C</w:t>
      </w:r>
      <w:r w:rsidR="001D47C7" w:rsidRPr="00B34134">
        <w:rPr>
          <w:rFonts w:asciiTheme="minorHAnsi" w:hAnsiTheme="minorHAnsi" w:cstheme="minorHAnsi"/>
          <w:sz w:val="24"/>
          <w:szCs w:val="24"/>
        </w:rPr>
        <w:t>ependant la Cnam se réserve la possibilité de faire évoluer la taille de la fenêtre sur un for</w:t>
      </w:r>
      <w:r w:rsidR="004F5AC2" w:rsidRPr="00B34134">
        <w:rPr>
          <w:rFonts w:asciiTheme="minorHAnsi" w:hAnsiTheme="minorHAnsi" w:cstheme="minorHAnsi"/>
          <w:sz w:val="24"/>
          <w:szCs w:val="24"/>
        </w:rPr>
        <w:t xml:space="preserve">mat maximal de 110mm x 50mm. </w:t>
      </w:r>
    </w:p>
    <w:p w:rsidR="004F5AC2" w:rsidRPr="00B34134" w:rsidRDefault="004F5AC2" w:rsidP="00B34134">
      <w:pPr>
        <w:jc w:val="both"/>
        <w:rPr>
          <w:rFonts w:asciiTheme="minorHAnsi" w:hAnsiTheme="minorHAnsi" w:cstheme="minorHAnsi"/>
          <w:sz w:val="16"/>
          <w:szCs w:val="16"/>
        </w:rPr>
      </w:pPr>
    </w:p>
    <w:p w:rsidR="001D47C7" w:rsidRPr="00B34134" w:rsidRDefault="00977340" w:rsidP="00B34134">
      <w:pPr>
        <w:jc w:val="both"/>
        <w:rPr>
          <w:rFonts w:asciiTheme="minorHAnsi" w:hAnsiTheme="minorHAnsi" w:cstheme="minorHAnsi"/>
          <w:sz w:val="24"/>
          <w:szCs w:val="24"/>
        </w:rPr>
      </w:pPr>
      <w:r w:rsidRPr="00DE0F23">
        <w:rPr>
          <w:rFonts w:asciiTheme="minorHAnsi" w:hAnsiTheme="minorHAnsi" w:cstheme="minorHAnsi"/>
          <w:sz w:val="24"/>
          <w:szCs w:val="24"/>
        </w:rPr>
        <w:t>Durant l’exécution de</w:t>
      </w:r>
      <w:r w:rsidR="003A3624">
        <w:rPr>
          <w:rFonts w:asciiTheme="minorHAnsi" w:hAnsiTheme="minorHAnsi" w:cstheme="minorHAnsi"/>
          <w:sz w:val="24"/>
          <w:szCs w:val="24"/>
        </w:rPr>
        <w:t xml:space="preserve"> l’accord-cadre</w:t>
      </w:r>
      <w:r w:rsidR="001D47C7" w:rsidRPr="00DE0F23">
        <w:rPr>
          <w:rFonts w:asciiTheme="minorHAnsi" w:hAnsiTheme="minorHAnsi" w:cstheme="minorHAnsi"/>
          <w:sz w:val="24"/>
          <w:szCs w:val="24"/>
        </w:rPr>
        <w:t>,</w:t>
      </w:r>
      <w:r w:rsidR="001D47C7" w:rsidRPr="00B34134">
        <w:rPr>
          <w:rFonts w:asciiTheme="minorHAnsi" w:hAnsiTheme="minorHAnsi" w:cstheme="minorHAnsi"/>
          <w:sz w:val="24"/>
          <w:szCs w:val="24"/>
        </w:rPr>
        <w:t xml:space="preserve"> seuls les « Bons </w:t>
      </w:r>
      <w:r w:rsidR="00881712" w:rsidRPr="00B34134">
        <w:rPr>
          <w:rFonts w:asciiTheme="minorHAnsi" w:hAnsiTheme="minorHAnsi" w:cstheme="minorHAnsi"/>
          <w:sz w:val="24"/>
          <w:szCs w:val="24"/>
        </w:rPr>
        <w:t>A</w:t>
      </w:r>
      <w:r w:rsidR="0055684C">
        <w:rPr>
          <w:rFonts w:asciiTheme="minorHAnsi" w:hAnsiTheme="minorHAnsi" w:cstheme="minorHAnsi"/>
          <w:sz w:val="24"/>
          <w:szCs w:val="24"/>
        </w:rPr>
        <w:t xml:space="preserve"> Tirer » font</w:t>
      </w:r>
      <w:r w:rsidR="001D47C7" w:rsidRPr="00B34134">
        <w:rPr>
          <w:rFonts w:asciiTheme="minorHAnsi" w:hAnsiTheme="minorHAnsi" w:cstheme="minorHAnsi"/>
          <w:sz w:val="24"/>
          <w:szCs w:val="24"/>
        </w:rPr>
        <w:t xml:space="preserve"> foi pour que la fourniture présentée soit jugée conforme à la demande.</w:t>
      </w:r>
    </w:p>
    <w:p w:rsidR="00194743" w:rsidRPr="00B34134" w:rsidRDefault="00194743" w:rsidP="00B34134">
      <w:pPr>
        <w:jc w:val="both"/>
        <w:rPr>
          <w:rFonts w:asciiTheme="minorHAnsi" w:hAnsiTheme="minorHAnsi" w:cstheme="minorHAnsi"/>
          <w:sz w:val="16"/>
          <w:szCs w:val="16"/>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16"/>
        <w:gridCol w:w="137"/>
        <w:gridCol w:w="5803"/>
      </w:tblGrid>
      <w:tr w:rsidR="001D47C7" w:rsidRPr="00B34134" w:rsidTr="00C03A41">
        <w:trPr>
          <w:trHeight w:val="259"/>
        </w:trPr>
        <w:tc>
          <w:tcPr>
            <w:tcW w:w="3416" w:type="dxa"/>
            <w:vAlign w:val="center"/>
          </w:tcPr>
          <w:p w:rsidR="001D47C7" w:rsidRPr="00B34134" w:rsidRDefault="001D47C7" w:rsidP="00B34134">
            <w:pPr>
              <w:jc w:val="center"/>
              <w:rPr>
                <w:rFonts w:asciiTheme="minorHAnsi" w:hAnsiTheme="minorHAnsi" w:cstheme="minorHAnsi"/>
                <w:b/>
                <w:smallCaps/>
                <w:sz w:val="24"/>
                <w:szCs w:val="24"/>
              </w:rPr>
            </w:pPr>
            <w:r w:rsidRPr="00B34134">
              <w:rPr>
                <w:rFonts w:asciiTheme="minorHAnsi" w:hAnsiTheme="minorHAnsi" w:cstheme="minorHAnsi"/>
                <w:b/>
                <w:smallCaps/>
                <w:sz w:val="24"/>
                <w:szCs w:val="24"/>
              </w:rPr>
              <w:t>Libellé</w:t>
            </w:r>
          </w:p>
        </w:tc>
        <w:tc>
          <w:tcPr>
            <w:tcW w:w="5940" w:type="dxa"/>
            <w:gridSpan w:val="2"/>
            <w:vAlign w:val="center"/>
          </w:tcPr>
          <w:p w:rsidR="001D47C7" w:rsidRPr="00B34134" w:rsidRDefault="001D47C7" w:rsidP="00B34134">
            <w:pPr>
              <w:jc w:val="center"/>
              <w:rPr>
                <w:rFonts w:asciiTheme="minorHAnsi" w:hAnsiTheme="minorHAnsi" w:cstheme="minorHAnsi"/>
                <w:b/>
                <w:smallCaps/>
                <w:sz w:val="24"/>
                <w:szCs w:val="24"/>
              </w:rPr>
            </w:pPr>
            <w:r w:rsidRPr="00B34134">
              <w:rPr>
                <w:rFonts w:asciiTheme="minorHAnsi" w:hAnsiTheme="minorHAnsi" w:cstheme="minorHAnsi"/>
                <w:b/>
                <w:smallCaps/>
                <w:sz w:val="24"/>
                <w:szCs w:val="24"/>
              </w:rPr>
              <w:t>Descriptions</w:t>
            </w:r>
          </w:p>
        </w:tc>
      </w:tr>
      <w:tr w:rsidR="001D47C7" w:rsidRPr="00B34134" w:rsidTr="00C03A41">
        <w:trPr>
          <w:trHeight w:val="249"/>
        </w:trPr>
        <w:tc>
          <w:tcPr>
            <w:tcW w:w="3416" w:type="dxa"/>
            <w:vAlign w:val="center"/>
          </w:tcPr>
          <w:p w:rsidR="001D47C7" w:rsidRPr="00B34134" w:rsidRDefault="001D47C7" w:rsidP="00B34134">
            <w:pPr>
              <w:ind w:left="214"/>
              <w:rPr>
                <w:rFonts w:asciiTheme="minorHAnsi" w:hAnsiTheme="minorHAnsi" w:cstheme="minorHAnsi"/>
                <w:b/>
                <w:sz w:val="24"/>
                <w:szCs w:val="24"/>
              </w:rPr>
            </w:pPr>
            <w:r w:rsidRPr="00B34134">
              <w:rPr>
                <w:rFonts w:asciiTheme="minorHAnsi" w:hAnsiTheme="minorHAnsi" w:cstheme="minorHAnsi"/>
                <w:b/>
                <w:sz w:val="24"/>
                <w:szCs w:val="24"/>
              </w:rPr>
              <w:t>Format de l'enveloppe</w:t>
            </w:r>
          </w:p>
        </w:tc>
        <w:tc>
          <w:tcPr>
            <w:tcW w:w="5940" w:type="dxa"/>
            <w:gridSpan w:val="2"/>
            <w:vAlign w:val="center"/>
          </w:tcPr>
          <w:p w:rsidR="001D47C7" w:rsidRPr="00B34134" w:rsidRDefault="001D47C7" w:rsidP="00B34134">
            <w:pPr>
              <w:jc w:val="center"/>
              <w:rPr>
                <w:rFonts w:asciiTheme="minorHAnsi" w:hAnsiTheme="minorHAnsi" w:cstheme="minorHAnsi"/>
                <w:sz w:val="24"/>
                <w:szCs w:val="24"/>
              </w:rPr>
            </w:pPr>
            <w:r w:rsidRPr="00B34134">
              <w:rPr>
                <w:rFonts w:asciiTheme="minorHAnsi" w:hAnsiTheme="minorHAnsi" w:cstheme="minorHAnsi"/>
                <w:sz w:val="24"/>
                <w:szCs w:val="24"/>
              </w:rPr>
              <w:t>114 x 229</w:t>
            </w:r>
          </w:p>
        </w:tc>
      </w:tr>
      <w:tr w:rsidR="001D47C7" w:rsidRPr="00B34134" w:rsidTr="00C03A41">
        <w:trPr>
          <w:trHeight w:val="239"/>
        </w:trPr>
        <w:tc>
          <w:tcPr>
            <w:tcW w:w="3416" w:type="dxa"/>
            <w:vAlign w:val="center"/>
          </w:tcPr>
          <w:p w:rsidR="001D47C7" w:rsidRPr="00B34134" w:rsidRDefault="001D47C7" w:rsidP="00B34134">
            <w:pPr>
              <w:ind w:left="214"/>
              <w:rPr>
                <w:rFonts w:asciiTheme="minorHAnsi" w:hAnsiTheme="minorHAnsi" w:cstheme="minorHAnsi"/>
                <w:b/>
                <w:sz w:val="24"/>
                <w:szCs w:val="24"/>
              </w:rPr>
            </w:pPr>
            <w:r w:rsidRPr="00B34134">
              <w:rPr>
                <w:rFonts w:asciiTheme="minorHAnsi" w:hAnsiTheme="minorHAnsi" w:cstheme="minorHAnsi"/>
                <w:b/>
                <w:sz w:val="24"/>
                <w:szCs w:val="24"/>
              </w:rPr>
              <w:t>Poids d'une enveloppe</w:t>
            </w:r>
          </w:p>
        </w:tc>
        <w:tc>
          <w:tcPr>
            <w:tcW w:w="5940" w:type="dxa"/>
            <w:gridSpan w:val="2"/>
            <w:vAlign w:val="center"/>
          </w:tcPr>
          <w:p w:rsidR="001D47C7" w:rsidRPr="007A50C3" w:rsidRDefault="001D47C7" w:rsidP="007A50C3">
            <w:pPr>
              <w:jc w:val="center"/>
              <w:rPr>
                <w:rFonts w:asciiTheme="minorHAnsi" w:hAnsiTheme="minorHAnsi" w:cstheme="minorHAnsi"/>
                <w:b/>
                <w:sz w:val="24"/>
                <w:szCs w:val="24"/>
              </w:rPr>
            </w:pPr>
            <w:r w:rsidRPr="007A50C3">
              <w:rPr>
                <w:rFonts w:asciiTheme="minorHAnsi" w:hAnsiTheme="minorHAnsi" w:cstheme="minorHAnsi"/>
                <w:b/>
                <w:sz w:val="24"/>
                <w:szCs w:val="24"/>
              </w:rPr>
              <w:t>5 grammes (+</w:t>
            </w:r>
            <w:r w:rsidR="007A50C3">
              <w:rPr>
                <w:rFonts w:asciiTheme="minorHAnsi" w:hAnsiTheme="minorHAnsi" w:cstheme="minorHAnsi"/>
                <w:b/>
                <w:sz w:val="24"/>
                <w:szCs w:val="24"/>
              </w:rPr>
              <w:t xml:space="preserve"> ou </w:t>
            </w:r>
            <w:r w:rsidRPr="007A50C3">
              <w:rPr>
                <w:rFonts w:asciiTheme="minorHAnsi" w:hAnsiTheme="minorHAnsi" w:cstheme="minorHAnsi"/>
                <w:b/>
                <w:sz w:val="24"/>
                <w:szCs w:val="24"/>
              </w:rPr>
              <w:t>- 0,5g)</w:t>
            </w:r>
          </w:p>
        </w:tc>
      </w:tr>
      <w:tr w:rsidR="00C03A41" w:rsidRPr="00B34134" w:rsidTr="00C03A41">
        <w:trPr>
          <w:trHeight w:val="991"/>
        </w:trPr>
        <w:tc>
          <w:tcPr>
            <w:tcW w:w="3416" w:type="dxa"/>
          </w:tcPr>
          <w:p w:rsidR="00C03A41" w:rsidRPr="00B34134" w:rsidRDefault="00C03A41" w:rsidP="00B34134">
            <w:pPr>
              <w:tabs>
                <w:tab w:val="right" w:pos="3332"/>
              </w:tabs>
              <w:ind w:left="214"/>
              <w:rPr>
                <w:rFonts w:asciiTheme="minorHAnsi" w:hAnsiTheme="minorHAnsi" w:cstheme="minorHAnsi"/>
                <w:sz w:val="24"/>
                <w:szCs w:val="24"/>
              </w:rPr>
            </w:pPr>
            <w:r w:rsidRPr="00B34134">
              <w:rPr>
                <w:rFonts w:asciiTheme="minorHAnsi" w:hAnsiTheme="minorHAnsi" w:cstheme="minorHAnsi"/>
                <w:b/>
                <w:sz w:val="24"/>
                <w:szCs w:val="24"/>
              </w:rPr>
              <w:t>Pattes</w:t>
            </w:r>
            <w:r w:rsidRPr="00B34134">
              <w:rPr>
                <w:rFonts w:asciiTheme="minorHAnsi" w:hAnsiTheme="minorHAnsi" w:cstheme="minorHAnsi"/>
                <w:sz w:val="24"/>
                <w:szCs w:val="24"/>
              </w:rPr>
              <w:tab/>
              <w:t>Format :</w:t>
            </w:r>
          </w:p>
          <w:p w:rsidR="00C03A41" w:rsidRPr="00B34134" w:rsidRDefault="00C03A41" w:rsidP="00B34134">
            <w:pPr>
              <w:ind w:left="214" w:right="214"/>
              <w:jc w:val="right"/>
              <w:rPr>
                <w:rFonts w:asciiTheme="minorHAnsi" w:hAnsiTheme="minorHAnsi" w:cstheme="minorHAnsi"/>
                <w:sz w:val="24"/>
                <w:szCs w:val="24"/>
              </w:rPr>
            </w:pPr>
          </w:p>
          <w:p w:rsidR="00C03A41" w:rsidRPr="00B34134" w:rsidRDefault="00C03A41" w:rsidP="00B34134">
            <w:pPr>
              <w:spacing w:before="60"/>
              <w:ind w:left="214" w:right="215"/>
              <w:jc w:val="right"/>
              <w:rPr>
                <w:rFonts w:asciiTheme="minorHAnsi" w:hAnsiTheme="minorHAnsi" w:cstheme="minorHAnsi"/>
                <w:sz w:val="24"/>
                <w:szCs w:val="24"/>
              </w:rPr>
            </w:pPr>
            <w:r w:rsidRPr="00B34134">
              <w:rPr>
                <w:rFonts w:asciiTheme="minorHAnsi" w:hAnsiTheme="minorHAnsi" w:cstheme="minorHAnsi"/>
                <w:sz w:val="24"/>
                <w:szCs w:val="24"/>
              </w:rPr>
              <w:t>gommage :</w:t>
            </w:r>
          </w:p>
          <w:p w:rsidR="00C03A41" w:rsidRPr="00B34134" w:rsidRDefault="00C03A41" w:rsidP="00B34134">
            <w:pPr>
              <w:spacing w:before="60"/>
              <w:ind w:left="214" w:right="215"/>
              <w:jc w:val="right"/>
              <w:rPr>
                <w:rFonts w:asciiTheme="minorHAnsi" w:hAnsiTheme="minorHAnsi" w:cstheme="minorHAnsi"/>
                <w:sz w:val="24"/>
                <w:szCs w:val="24"/>
              </w:rPr>
            </w:pPr>
          </w:p>
          <w:p w:rsidR="00C03A41" w:rsidRPr="00B34134" w:rsidRDefault="00C03A41" w:rsidP="00B34134">
            <w:pPr>
              <w:spacing w:before="60"/>
              <w:ind w:left="214" w:right="215"/>
              <w:jc w:val="right"/>
              <w:rPr>
                <w:rFonts w:asciiTheme="minorHAnsi" w:hAnsiTheme="minorHAnsi" w:cstheme="minorHAnsi"/>
                <w:sz w:val="24"/>
                <w:szCs w:val="24"/>
              </w:rPr>
            </w:pPr>
            <w:r w:rsidRPr="00B34134">
              <w:rPr>
                <w:rFonts w:asciiTheme="minorHAnsi" w:hAnsiTheme="minorHAnsi" w:cstheme="minorHAnsi"/>
                <w:sz w:val="24"/>
                <w:szCs w:val="24"/>
              </w:rPr>
              <w:t xml:space="preserve">Dim. Patte de fermeture : </w:t>
            </w:r>
          </w:p>
          <w:p w:rsidR="00C03A41" w:rsidRPr="00B34134" w:rsidRDefault="00C03A41" w:rsidP="00B34134">
            <w:pPr>
              <w:spacing w:before="60"/>
              <w:ind w:left="214" w:right="215"/>
              <w:jc w:val="right"/>
              <w:rPr>
                <w:rFonts w:asciiTheme="minorHAnsi" w:hAnsiTheme="minorHAnsi" w:cstheme="minorHAnsi"/>
                <w:sz w:val="24"/>
                <w:szCs w:val="24"/>
              </w:rPr>
            </w:pPr>
            <w:r w:rsidRPr="00B34134">
              <w:rPr>
                <w:rFonts w:asciiTheme="minorHAnsi" w:hAnsiTheme="minorHAnsi" w:cstheme="minorHAnsi"/>
                <w:sz w:val="24"/>
                <w:szCs w:val="24"/>
              </w:rPr>
              <w:t xml:space="preserve">Dim. Patte latérale : </w:t>
            </w:r>
          </w:p>
        </w:tc>
        <w:tc>
          <w:tcPr>
            <w:tcW w:w="5940" w:type="dxa"/>
            <w:gridSpan w:val="2"/>
          </w:tcPr>
          <w:p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de forme trapézoïdale et indications de la maquette.</w:t>
            </w:r>
          </w:p>
          <w:p w:rsidR="00C03A41" w:rsidRPr="00B34134" w:rsidRDefault="00C03A41" w:rsidP="00B34134">
            <w:pPr>
              <w:spacing w:before="60"/>
              <w:ind w:left="72" w:right="215"/>
              <w:jc w:val="both"/>
              <w:rPr>
                <w:rFonts w:asciiTheme="minorHAnsi" w:hAnsiTheme="minorHAnsi" w:cstheme="minorHAnsi"/>
                <w:sz w:val="24"/>
                <w:szCs w:val="24"/>
              </w:rPr>
            </w:pPr>
            <w:r w:rsidRPr="00B34134">
              <w:rPr>
                <w:rFonts w:asciiTheme="minorHAnsi" w:hAnsiTheme="minorHAnsi" w:cstheme="minorHAnsi"/>
                <w:sz w:val="24"/>
                <w:szCs w:val="24"/>
              </w:rPr>
              <w:t>- Synthétique à eau, prise rapide</w:t>
            </w:r>
          </w:p>
          <w:p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La colle ne doit pas encrasser les rouleaux d'entraînement de la machine de mise sous pli</w:t>
            </w:r>
          </w:p>
          <w:p w:rsidR="00C03A41" w:rsidRPr="00B34134" w:rsidRDefault="00C03A41" w:rsidP="00B34134">
            <w:pPr>
              <w:ind w:left="72" w:firstLine="708"/>
              <w:jc w:val="both"/>
              <w:rPr>
                <w:rFonts w:asciiTheme="minorHAnsi" w:hAnsiTheme="minorHAnsi" w:cstheme="minorHAnsi"/>
                <w:sz w:val="24"/>
                <w:szCs w:val="24"/>
              </w:rPr>
            </w:pPr>
          </w:p>
          <w:p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 de 41mm à 45mm </w:t>
            </w:r>
          </w:p>
          <w:p w:rsidR="00C03A41" w:rsidRPr="00B34134" w:rsidRDefault="00C03A41"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- 16mm</w:t>
            </w:r>
          </w:p>
        </w:tc>
      </w:tr>
      <w:tr w:rsidR="001D47C7" w:rsidRPr="00B34134" w:rsidTr="00C03A41">
        <w:trPr>
          <w:trHeight w:val="282"/>
        </w:trPr>
        <w:tc>
          <w:tcPr>
            <w:tcW w:w="9356" w:type="dxa"/>
            <w:gridSpan w:val="3"/>
            <w:shd w:val="clear" w:color="auto" w:fill="002060"/>
          </w:tcPr>
          <w:p w:rsidR="001D47C7" w:rsidRPr="00B34134" w:rsidRDefault="001D47C7" w:rsidP="00B34134">
            <w:pPr>
              <w:ind w:left="72"/>
              <w:jc w:val="center"/>
              <w:rPr>
                <w:rFonts w:asciiTheme="minorHAnsi" w:hAnsiTheme="minorHAnsi" w:cstheme="minorHAnsi"/>
                <w:b/>
                <w:bCs/>
                <w:sz w:val="24"/>
                <w:szCs w:val="24"/>
              </w:rPr>
            </w:pPr>
            <w:r w:rsidRPr="00B34134">
              <w:rPr>
                <w:rFonts w:asciiTheme="minorHAnsi" w:hAnsiTheme="minorHAnsi" w:cstheme="minorHAnsi"/>
                <w:b/>
                <w:bCs/>
                <w:sz w:val="24"/>
                <w:szCs w:val="24"/>
              </w:rPr>
              <w:t xml:space="preserve">Un double pli de la patte d’enveloppes à 6mm du bord supérieur est obligatoire </w:t>
            </w:r>
          </w:p>
        </w:tc>
      </w:tr>
      <w:tr w:rsidR="001D47C7" w:rsidRPr="00B34134" w:rsidTr="00DA631E">
        <w:trPr>
          <w:trHeight w:val="558"/>
        </w:trPr>
        <w:tc>
          <w:tcPr>
            <w:tcW w:w="3416" w:type="dxa"/>
          </w:tcPr>
          <w:p w:rsidR="001D47C7" w:rsidRPr="00B34134" w:rsidRDefault="001D47C7" w:rsidP="00B34134">
            <w:pPr>
              <w:ind w:left="214" w:right="214"/>
              <w:rPr>
                <w:rFonts w:asciiTheme="minorHAnsi" w:hAnsiTheme="minorHAnsi" w:cstheme="minorHAnsi"/>
                <w:sz w:val="24"/>
                <w:szCs w:val="24"/>
              </w:rPr>
            </w:pPr>
            <w:r w:rsidRPr="00B34134">
              <w:rPr>
                <w:rFonts w:asciiTheme="minorHAnsi" w:hAnsiTheme="minorHAnsi" w:cstheme="minorHAnsi"/>
                <w:b/>
                <w:sz w:val="24"/>
                <w:szCs w:val="24"/>
              </w:rPr>
              <w:t>Spécifications</w:t>
            </w:r>
            <w:r w:rsidR="005125FF" w:rsidRPr="00B34134">
              <w:rPr>
                <w:rFonts w:asciiTheme="minorHAnsi" w:hAnsiTheme="minorHAnsi" w:cstheme="minorHAnsi"/>
                <w:b/>
                <w:sz w:val="24"/>
                <w:szCs w:val="24"/>
              </w:rPr>
              <w:t xml:space="preserve"> du papier</w:t>
            </w:r>
            <w:r w:rsidRPr="00B34134">
              <w:rPr>
                <w:rFonts w:asciiTheme="minorHAnsi" w:hAnsiTheme="minorHAnsi" w:cstheme="minorHAnsi"/>
                <w:sz w:val="24"/>
                <w:szCs w:val="24"/>
              </w:rPr>
              <w:t> :</w:t>
            </w:r>
          </w:p>
          <w:p w:rsidR="001D47C7" w:rsidRPr="00B34134" w:rsidRDefault="001D47C7" w:rsidP="00B34134">
            <w:pPr>
              <w:ind w:left="214" w:right="214"/>
              <w:jc w:val="right"/>
              <w:rPr>
                <w:rFonts w:asciiTheme="minorHAnsi" w:hAnsiTheme="minorHAnsi" w:cstheme="minorHAnsi"/>
                <w:sz w:val="16"/>
                <w:szCs w:val="16"/>
              </w:rPr>
            </w:pPr>
          </w:p>
          <w:p w:rsidR="001D47C7" w:rsidRPr="00B34134" w:rsidRDefault="001D47C7" w:rsidP="00B34134">
            <w:pPr>
              <w:spacing w:before="60"/>
              <w:ind w:left="215" w:right="215"/>
              <w:jc w:val="right"/>
              <w:rPr>
                <w:rFonts w:asciiTheme="minorHAnsi" w:hAnsiTheme="minorHAnsi" w:cstheme="minorHAnsi"/>
                <w:sz w:val="16"/>
                <w:szCs w:val="16"/>
              </w:rPr>
            </w:pPr>
          </w:p>
          <w:p w:rsidR="001D47C7" w:rsidRPr="00B34134" w:rsidRDefault="001D47C7" w:rsidP="00B34134">
            <w:pPr>
              <w:spacing w:before="60"/>
              <w:ind w:left="215" w:right="215"/>
              <w:jc w:val="right"/>
              <w:rPr>
                <w:rFonts w:asciiTheme="minorHAnsi" w:hAnsiTheme="minorHAnsi" w:cstheme="minorHAnsi"/>
                <w:sz w:val="16"/>
                <w:szCs w:val="16"/>
              </w:rPr>
            </w:pPr>
          </w:p>
          <w:p w:rsidR="001D47C7" w:rsidRPr="00B34134" w:rsidRDefault="001D47C7" w:rsidP="00B34134">
            <w:pPr>
              <w:spacing w:before="60"/>
              <w:ind w:left="215" w:right="215"/>
              <w:jc w:val="right"/>
              <w:rPr>
                <w:rFonts w:asciiTheme="minorHAnsi" w:hAnsiTheme="minorHAnsi" w:cstheme="minorHAnsi"/>
                <w:sz w:val="16"/>
                <w:szCs w:val="16"/>
              </w:rPr>
            </w:pPr>
          </w:p>
          <w:p w:rsidR="001D47C7" w:rsidRPr="00B34134" w:rsidRDefault="001D47C7" w:rsidP="00B34134">
            <w:pPr>
              <w:spacing w:before="60"/>
              <w:ind w:left="215" w:right="215"/>
              <w:jc w:val="right"/>
              <w:rPr>
                <w:rFonts w:asciiTheme="minorHAnsi" w:hAnsiTheme="minorHAnsi" w:cstheme="minorHAnsi"/>
                <w:sz w:val="16"/>
                <w:szCs w:val="16"/>
              </w:rPr>
            </w:pPr>
          </w:p>
          <w:p w:rsidR="001D47C7" w:rsidRPr="00B34134" w:rsidRDefault="001D47C7" w:rsidP="00B34134">
            <w:pPr>
              <w:spacing w:before="60"/>
              <w:ind w:left="215" w:right="215"/>
              <w:jc w:val="right"/>
              <w:rPr>
                <w:rFonts w:asciiTheme="minorHAnsi" w:hAnsiTheme="minorHAnsi" w:cstheme="minorHAnsi"/>
                <w:sz w:val="16"/>
                <w:szCs w:val="16"/>
              </w:rPr>
            </w:pPr>
          </w:p>
          <w:p w:rsidR="001D47C7" w:rsidRPr="00B34134" w:rsidRDefault="001D47C7" w:rsidP="00B34134">
            <w:pPr>
              <w:spacing w:before="60"/>
              <w:ind w:left="215" w:right="215"/>
              <w:jc w:val="right"/>
              <w:rPr>
                <w:rFonts w:asciiTheme="minorHAnsi" w:hAnsiTheme="minorHAnsi" w:cstheme="minorHAnsi"/>
                <w:sz w:val="16"/>
                <w:szCs w:val="16"/>
              </w:rPr>
            </w:pPr>
          </w:p>
          <w:p w:rsidR="00032861" w:rsidRPr="00B34134" w:rsidRDefault="00032861" w:rsidP="00B34134">
            <w:pPr>
              <w:spacing w:before="60"/>
              <w:ind w:left="215" w:right="215"/>
              <w:rPr>
                <w:rFonts w:asciiTheme="minorHAnsi" w:hAnsiTheme="minorHAnsi" w:cstheme="minorHAnsi"/>
                <w:b/>
                <w:sz w:val="24"/>
                <w:szCs w:val="24"/>
              </w:rPr>
            </w:pPr>
          </w:p>
          <w:p w:rsidR="00032861" w:rsidRPr="00B34134" w:rsidRDefault="00032861" w:rsidP="00B34134">
            <w:pPr>
              <w:spacing w:before="60"/>
              <w:ind w:left="215" w:right="215"/>
              <w:rPr>
                <w:rFonts w:asciiTheme="minorHAnsi" w:hAnsiTheme="minorHAnsi" w:cstheme="minorHAnsi"/>
                <w:b/>
                <w:sz w:val="24"/>
                <w:szCs w:val="24"/>
              </w:rPr>
            </w:pPr>
          </w:p>
          <w:p w:rsidR="001D47C7" w:rsidRPr="00B34134" w:rsidRDefault="00032861" w:rsidP="00B34134">
            <w:pPr>
              <w:ind w:left="214" w:right="214"/>
              <w:rPr>
                <w:rFonts w:asciiTheme="minorHAnsi" w:hAnsiTheme="minorHAnsi" w:cstheme="minorHAnsi"/>
                <w:b/>
                <w:sz w:val="24"/>
                <w:szCs w:val="24"/>
              </w:rPr>
            </w:pPr>
            <w:r w:rsidRPr="00B34134">
              <w:rPr>
                <w:rFonts w:asciiTheme="minorHAnsi" w:hAnsiTheme="minorHAnsi" w:cstheme="minorHAnsi"/>
                <w:b/>
                <w:sz w:val="24"/>
                <w:szCs w:val="24"/>
              </w:rPr>
              <w:t>c</w:t>
            </w:r>
            <w:r w:rsidR="001D47C7" w:rsidRPr="00B34134">
              <w:rPr>
                <w:rFonts w:asciiTheme="minorHAnsi" w:hAnsiTheme="minorHAnsi" w:cstheme="minorHAnsi"/>
                <w:b/>
                <w:sz w:val="24"/>
                <w:szCs w:val="24"/>
              </w:rPr>
              <w:t>ouleur du papier :</w:t>
            </w:r>
          </w:p>
          <w:p w:rsidR="001D47C7" w:rsidRPr="00B34134" w:rsidRDefault="001D47C7" w:rsidP="00B34134">
            <w:pPr>
              <w:ind w:left="214" w:right="214"/>
              <w:rPr>
                <w:rFonts w:asciiTheme="minorHAnsi" w:hAnsiTheme="minorHAnsi" w:cstheme="minorHAnsi"/>
                <w:b/>
                <w:sz w:val="24"/>
                <w:szCs w:val="24"/>
              </w:rPr>
            </w:pPr>
            <w:r w:rsidRPr="00B34134">
              <w:rPr>
                <w:rFonts w:asciiTheme="minorHAnsi" w:hAnsiTheme="minorHAnsi" w:cstheme="minorHAnsi"/>
                <w:b/>
                <w:sz w:val="24"/>
                <w:szCs w:val="24"/>
              </w:rPr>
              <w:t>grammage :</w:t>
            </w:r>
          </w:p>
          <w:p w:rsidR="001D47C7" w:rsidRPr="00B34134" w:rsidRDefault="001D47C7" w:rsidP="00B34134">
            <w:pPr>
              <w:ind w:left="214" w:right="214"/>
              <w:rPr>
                <w:rFonts w:asciiTheme="minorHAnsi" w:hAnsiTheme="minorHAnsi" w:cstheme="minorHAnsi"/>
                <w:sz w:val="24"/>
                <w:szCs w:val="24"/>
              </w:rPr>
            </w:pPr>
            <w:r w:rsidRPr="00B34134">
              <w:rPr>
                <w:rFonts w:asciiTheme="minorHAnsi" w:hAnsiTheme="minorHAnsi" w:cstheme="minorHAnsi"/>
                <w:b/>
                <w:sz w:val="24"/>
                <w:szCs w:val="24"/>
              </w:rPr>
              <w:t>Opacité</w:t>
            </w:r>
            <w:r w:rsidRPr="00B34134">
              <w:rPr>
                <w:rFonts w:asciiTheme="minorHAnsi" w:hAnsiTheme="minorHAnsi" w:cstheme="minorHAnsi"/>
                <w:sz w:val="24"/>
                <w:szCs w:val="24"/>
              </w:rPr>
              <w:t xml:space="preserve"> :</w:t>
            </w:r>
          </w:p>
        </w:tc>
        <w:tc>
          <w:tcPr>
            <w:tcW w:w="5940" w:type="dxa"/>
            <w:gridSpan w:val="2"/>
          </w:tcPr>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 papier devra impérativement répondre au moins à une des exigences suivantes :</w:t>
            </w: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Papier certifié FSC ou PEFC ou équivalent,</w:t>
            </w: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Papier labellisé blue angel, Nordic Swan, écolabel européen, Paper by nature, ou équivalent,</w:t>
            </w: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w:t>
            </w:r>
            <w:r w:rsidRPr="00B34134">
              <w:rPr>
                <w:rFonts w:asciiTheme="minorHAnsi" w:hAnsiTheme="minorHAnsi" w:cstheme="minorHAnsi"/>
                <w:sz w:val="24"/>
                <w:szCs w:val="24"/>
              </w:rPr>
              <w:tab/>
              <w:t>Papier recyclé Apur, NAPM ou équivalent.</w:t>
            </w: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 papier doit être conforme aux spécifications de La Poste et répondre aux contraintes des machines de mi</w:t>
            </w:r>
            <w:r w:rsidR="005125FF" w:rsidRPr="00B34134">
              <w:rPr>
                <w:rFonts w:asciiTheme="minorHAnsi" w:hAnsiTheme="minorHAnsi" w:cstheme="minorHAnsi"/>
                <w:sz w:val="24"/>
                <w:szCs w:val="24"/>
              </w:rPr>
              <w:t>se sous plis KERN 3600</w:t>
            </w:r>
            <w:r w:rsidR="00BC4915" w:rsidRPr="00B34134">
              <w:rPr>
                <w:rFonts w:asciiTheme="minorHAnsi" w:hAnsiTheme="minorHAnsi" w:cstheme="minorHAnsi"/>
                <w:sz w:val="24"/>
                <w:szCs w:val="24"/>
              </w:rPr>
              <w:t xml:space="preserve">, </w:t>
            </w:r>
            <w:r w:rsidR="005125FF" w:rsidRPr="00B34134">
              <w:rPr>
                <w:rFonts w:asciiTheme="minorHAnsi" w:hAnsiTheme="minorHAnsi" w:cstheme="minorHAnsi"/>
                <w:sz w:val="24"/>
                <w:szCs w:val="24"/>
              </w:rPr>
              <w:t>5000</w:t>
            </w:r>
            <w:r w:rsidR="006C70FE" w:rsidRPr="00B34134">
              <w:rPr>
                <w:rFonts w:asciiTheme="minorHAnsi" w:hAnsiTheme="minorHAnsi" w:cstheme="minorHAnsi"/>
                <w:sz w:val="24"/>
                <w:szCs w:val="24"/>
              </w:rPr>
              <w:t xml:space="preserve"> et 3200</w:t>
            </w:r>
            <w:r w:rsidR="005125FF" w:rsidRPr="00B34134">
              <w:rPr>
                <w:rFonts w:asciiTheme="minorHAnsi" w:hAnsiTheme="minorHAnsi" w:cstheme="minorHAnsi"/>
                <w:sz w:val="24"/>
                <w:szCs w:val="24"/>
              </w:rPr>
              <w:t>.</w:t>
            </w:r>
          </w:p>
          <w:p w:rsidR="005125FF" w:rsidRPr="00B34134" w:rsidRDefault="005125FF" w:rsidP="00B34134">
            <w:pPr>
              <w:ind w:left="72"/>
              <w:rPr>
                <w:rFonts w:asciiTheme="minorHAnsi" w:hAnsiTheme="minorHAnsi" w:cstheme="minorHAnsi"/>
                <w:sz w:val="16"/>
                <w:szCs w:val="16"/>
              </w:rPr>
            </w:pP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 blancheur minimum Indice Cie  </w:t>
            </w:r>
            <w:r w:rsidRPr="00B34134">
              <w:rPr>
                <w:rFonts w:asciiTheme="minorHAnsi" w:hAnsiTheme="minorHAnsi" w:cstheme="minorHAnsi"/>
                <w:sz w:val="24"/>
                <w:szCs w:val="24"/>
              </w:rPr>
              <w:sym w:font="SymbolProp BT" w:char="F0B3"/>
            </w:r>
            <w:r w:rsidRPr="00B34134">
              <w:rPr>
                <w:rFonts w:asciiTheme="minorHAnsi" w:hAnsiTheme="minorHAnsi" w:cstheme="minorHAnsi"/>
                <w:sz w:val="24"/>
                <w:szCs w:val="24"/>
              </w:rPr>
              <w:t xml:space="preserve"> 150 % (NF ISO 11475)</w:t>
            </w:r>
          </w:p>
          <w:p w:rsidR="001D47C7" w:rsidRPr="00B34134" w:rsidRDefault="001D47C7" w:rsidP="00B34134">
            <w:pPr>
              <w:ind w:left="72"/>
              <w:jc w:val="both"/>
              <w:rPr>
                <w:rFonts w:asciiTheme="minorHAnsi" w:hAnsiTheme="minorHAnsi" w:cstheme="minorHAnsi"/>
                <w:sz w:val="24"/>
                <w:szCs w:val="24"/>
                <w:lang w:val="en-GB"/>
              </w:rPr>
            </w:pPr>
            <w:r w:rsidRPr="00B34134">
              <w:rPr>
                <w:rFonts w:asciiTheme="minorHAnsi" w:hAnsiTheme="minorHAnsi" w:cstheme="minorHAnsi"/>
                <w:sz w:val="24"/>
                <w:szCs w:val="24"/>
                <w:lang w:val="en-GB"/>
              </w:rPr>
              <w:t>- NF ISO 536 : 80 g/m² maximum</w:t>
            </w:r>
            <w:r w:rsidRPr="00B34134">
              <w:rPr>
                <w:rFonts w:asciiTheme="minorHAnsi" w:hAnsiTheme="minorHAnsi" w:cstheme="minorHAnsi"/>
                <w:sz w:val="24"/>
                <w:szCs w:val="24"/>
                <w:vertAlign w:val="superscript"/>
                <w:lang w:val="en-GB"/>
              </w:rPr>
              <w:footnoteReference w:id="1"/>
            </w: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NF ISO 2471 : supérieure à 88%</w:t>
            </w:r>
            <w:r w:rsidRPr="00B34134">
              <w:rPr>
                <w:rFonts w:asciiTheme="minorHAnsi" w:hAnsiTheme="minorHAnsi" w:cstheme="minorHAnsi"/>
                <w:sz w:val="24"/>
                <w:szCs w:val="24"/>
                <w:vertAlign w:val="superscript"/>
              </w:rPr>
              <w:footnoteReference w:id="2"/>
            </w:r>
          </w:p>
        </w:tc>
      </w:tr>
      <w:tr w:rsidR="001D47C7" w:rsidRPr="00B34134" w:rsidTr="00C03A41">
        <w:trPr>
          <w:trHeight w:val="1367"/>
        </w:trPr>
        <w:tc>
          <w:tcPr>
            <w:tcW w:w="3416" w:type="dxa"/>
          </w:tcPr>
          <w:p w:rsidR="00DA631E" w:rsidRPr="00B34134" w:rsidRDefault="00DA631E" w:rsidP="00B34134">
            <w:pPr>
              <w:tabs>
                <w:tab w:val="right" w:pos="3332"/>
              </w:tabs>
              <w:ind w:left="72" w:right="214"/>
              <w:jc w:val="both"/>
              <w:rPr>
                <w:rFonts w:asciiTheme="minorHAnsi" w:hAnsiTheme="minorHAnsi" w:cstheme="minorHAnsi"/>
                <w:b/>
                <w:sz w:val="24"/>
                <w:szCs w:val="24"/>
              </w:rPr>
            </w:pPr>
          </w:p>
          <w:p w:rsidR="001D47C7" w:rsidRPr="00B34134" w:rsidRDefault="001D47C7" w:rsidP="00B34134">
            <w:pPr>
              <w:tabs>
                <w:tab w:val="right" w:pos="3332"/>
              </w:tabs>
              <w:ind w:left="72" w:right="214"/>
              <w:jc w:val="both"/>
              <w:rPr>
                <w:rFonts w:asciiTheme="minorHAnsi" w:hAnsiTheme="minorHAnsi" w:cstheme="minorHAnsi"/>
                <w:b/>
                <w:sz w:val="24"/>
                <w:szCs w:val="24"/>
              </w:rPr>
            </w:pPr>
            <w:r w:rsidRPr="00B34134">
              <w:rPr>
                <w:rFonts w:asciiTheme="minorHAnsi" w:hAnsiTheme="minorHAnsi" w:cstheme="minorHAnsi"/>
                <w:b/>
                <w:sz w:val="24"/>
                <w:szCs w:val="24"/>
              </w:rPr>
              <w:t>Colles</w:t>
            </w:r>
            <w:r w:rsidR="00DA631E" w:rsidRPr="00B34134">
              <w:rPr>
                <w:rFonts w:asciiTheme="minorHAnsi" w:hAnsiTheme="minorHAnsi" w:cstheme="minorHAnsi"/>
                <w:b/>
                <w:sz w:val="24"/>
                <w:szCs w:val="24"/>
              </w:rPr>
              <w:t>*</w:t>
            </w:r>
            <w:r w:rsidRPr="00B34134">
              <w:rPr>
                <w:rFonts w:asciiTheme="minorHAnsi" w:hAnsiTheme="minorHAnsi" w:cstheme="minorHAnsi"/>
                <w:b/>
                <w:sz w:val="24"/>
                <w:szCs w:val="24"/>
              </w:rPr>
              <w:t xml:space="preserve"> utilisées pour la confection de l'enveloppe et la gomme de fermeture</w:t>
            </w:r>
          </w:p>
        </w:tc>
        <w:tc>
          <w:tcPr>
            <w:tcW w:w="5940" w:type="dxa"/>
            <w:gridSpan w:val="2"/>
          </w:tcPr>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Les colles ne doivent pas contenir, dans leur formulation ou leur procédé de fabrication, plus de 5% en masse de composés organiques volatils.</w:t>
            </w:r>
          </w:p>
          <w:p w:rsidR="001D47C7" w:rsidRPr="00B34134" w:rsidRDefault="001D47C7" w:rsidP="00B34134">
            <w:pPr>
              <w:ind w:left="72"/>
              <w:rPr>
                <w:rFonts w:asciiTheme="minorHAnsi" w:hAnsiTheme="minorHAnsi" w:cstheme="minorHAnsi"/>
                <w:sz w:val="24"/>
                <w:szCs w:val="24"/>
              </w:rPr>
            </w:pPr>
            <w:r w:rsidRPr="00B34134">
              <w:rPr>
                <w:rFonts w:asciiTheme="minorHAnsi" w:hAnsiTheme="minorHAnsi" w:cstheme="minorHAnsi"/>
                <w:sz w:val="24"/>
                <w:szCs w:val="24"/>
              </w:rPr>
              <w:t>La quantité de substances chimiques classées dangereuses pour l’environnement ne doit pas dépasser 0,1% en masse des colles.</w:t>
            </w:r>
          </w:p>
          <w:p w:rsidR="005125FF" w:rsidRPr="00B34134" w:rsidRDefault="001D47C7" w:rsidP="00B34134">
            <w:pPr>
              <w:ind w:left="72"/>
              <w:rPr>
                <w:rFonts w:asciiTheme="minorHAnsi" w:hAnsiTheme="minorHAnsi" w:cstheme="minorHAnsi"/>
                <w:sz w:val="24"/>
                <w:szCs w:val="24"/>
              </w:rPr>
            </w:pPr>
            <w:r w:rsidRPr="00B34134">
              <w:rPr>
                <w:rFonts w:asciiTheme="minorHAnsi" w:hAnsiTheme="minorHAnsi" w:cstheme="minorHAnsi"/>
                <w:sz w:val="24"/>
                <w:szCs w:val="24"/>
              </w:rPr>
              <w:t>La colle de gommage doit être non toxique.</w:t>
            </w:r>
          </w:p>
        </w:tc>
      </w:tr>
      <w:tr w:rsidR="001D47C7" w:rsidRPr="00B34134" w:rsidTr="00C03A41">
        <w:tc>
          <w:tcPr>
            <w:tcW w:w="9356" w:type="dxa"/>
            <w:gridSpan w:val="3"/>
            <w:shd w:val="clear" w:color="auto" w:fill="002060"/>
          </w:tcPr>
          <w:p w:rsidR="001D47C7" w:rsidRPr="00B34134" w:rsidRDefault="001D47C7" w:rsidP="00B34134">
            <w:pPr>
              <w:ind w:left="72"/>
              <w:jc w:val="center"/>
              <w:rPr>
                <w:rFonts w:asciiTheme="minorHAnsi" w:hAnsiTheme="minorHAnsi" w:cstheme="minorHAnsi"/>
                <w:b/>
                <w:bCs/>
                <w:sz w:val="24"/>
                <w:szCs w:val="24"/>
              </w:rPr>
            </w:pPr>
            <w:r w:rsidRPr="00B34134">
              <w:rPr>
                <w:rFonts w:asciiTheme="minorHAnsi" w:hAnsiTheme="minorHAnsi" w:cstheme="minorHAnsi"/>
                <w:b/>
                <w:bCs/>
                <w:sz w:val="24"/>
                <w:szCs w:val="24"/>
              </w:rPr>
              <w:t>Exigence de conformité : Le collage de la fenêtre ne doit en aucun cas entraîner des points de colle</w:t>
            </w:r>
          </w:p>
        </w:tc>
      </w:tr>
      <w:tr w:rsidR="001D47C7" w:rsidRPr="00B34134" w:rsidTr="00C03A41">
        <w:tc>
          <w:tcPr>
            <w:tcW w:w="3553" w:type="dxa"/>
            <w:gridSpan w:val="2"/>
          </w:tcPr>
          <w:p w:rsidR="001D47C7" w:rsidRPr="00B34134" w:rsidRDefault="001D47C7" w:rsidP="00B34134">
            <w:pPr>
              <w:ind w:left="214" w:right="214"/>
              <w:rPr>
                <w:rFonts w:asciiTheme="minorHAnsi" w:hAnsiTheme="minorHAnsi" w:cstheme="minorHAnsi"/>
                <w:b/>
                <w:sz w:val="24"/>
                <w:szCs w:val="24"/>
              </w:rPr>
            </w:pPr>
            <w:r w:rsidRPr="00B34134">
              <w:rPr>
                <w:rFonts w:asciiTheme="minorHAnsi" w:hAnsiTheme="minorHAnsi" w:cstheme="minorHAnsi"/>
                <w:b/>
                <w:sz w:val="24"/>
                <w:szCs w:val="24"/>
              </w:rPr>
              <w:t>Fenêtre Destinataire</w:t>
            </w:r>
            <w:r w:rsidR="00240E8F" w:rsidRPr="00B34134">
              <w:rPr>
                <w:rFonts w:asciiTheme="minorHAnsi" w:hAnsiTheme="minorHAnsi" w:cstheme="minorHAnsi"/>
                <w:b/>
                <w:sz w:val="24"/>
                <w:szCs w:val="24"/>
              </w:rPr>
              <w:t xml:space="preserve"> *</w:t>
            </w:r>
            <w:r w:rsidRPr="00B34134">
              <w:rPr>
                <w:rFonts w:asciiTheme="minorHAnsi" w:hAnsiTheme="minorHAnsi" w:cstheme="minorHAnsi"/>
                <w:b/>
                <w:sz w:val="24"/>
                <w:szCs w:val="24"/>
              </w:rPr>
              <w:t xml:space="preserve"> :</w:t>
            </w:r>
          </w:p>
          <w:p w:rsidR="001D47C7" w:rsidRPr="00B34134" w:rsidRDefault="001D47C7" w:rsidP="00B34134">
            <w:pPr>
              <w:ind w:right="214"/>
              <w:jc w:val="right"/>
              <w:rPr>
                <w:rFonts w:asciiTheme="minorHAnsi" w:hAnsiTheme="minorHAnsi" w:cstheme="minorHAnsi"/>
                <w:sz w:val="24"/>
                <w:szCs w:val="24"/>
              </w:rPr>
            </w:pPr>
          </w:p>
          <w:p w:rsidR="00EF225D" w:rsidRPr="00B34134" w:rsidRDefault="00EF225D" w:rsidP="00B34134">
            <w:pPr>
              <w:spacing w:before="60"/>
              <w:ind w:left="215" w:right="215"/>
              <w:jc w:val="right"/>
              <w:rPr>
                <w:rFonts w:asciiTheme="minorHAnsi" w:hAnsiTheme="minorHAnsi" w:cstheme="minorHAnsi"/>
                <w:b/>
                <w:sz w:val="24"/>
                <w:szCs w:val="24"/>
              </w:rPr>
            </w:pPr>
          </w:p>
          <w:p w:rsidR="00682235" w:rsidRPr="00B34134" w:rsidRDefault="00682235" w:rsidP="00B34134">
            <w:pPr>
              <w:spacing w:before="60"/>
              <w:ind w:left="215" w:right="215"/>
              <w:jc w:val="right"/>
              <w:rPr>
                <w:rFonts w:asciiTheme="minorHAnsi" w:hAnsiTheme="minorHAnsi" w:cstheme="minorHAnsi"/>
                <w:b/>
                <w:sz w:val="24"/>
                <w:szCs w:val="24"/>
              </w:rPr>
            </w:pPr>
          </w:p>
          <w:p w:rsidR="001D47C7" w:rsidRPr="00B34134" w:rsidRDefault="001D47C7" w:rsidP="00B34134">
            <w:pPr>
              <w:spacing w:before="60"/>
              <w:ind w:left="215" w:right="215"/>
              <w:jc w:val="right"/>
              <w:rPr>
                <w:rFonts w:asciiTheme="minorHAnsi" w:hAnsiTheme="minorHAnsi" w:cstheme="minorHAnsi"/>
                <w:b/>
                <w:sz w:val="24"/>
                <w:szCs w:val="24"/>
              </w:rPr>
            </w:pPr>
            <w:r w:rsidRPr="00B34134">
              <w:rPr>
                <w:rFonts w:asciiTheme="minorHAnsi" w:hAnsiTheme="minorHAnsi" w:cstheme="minorHAnsi"/>
                <w:b/>
                <w:sz w:val="24"/>
                <w:szCs w:val="24"/>
              </w:rPr>
              <w:t>format :</w:t>
            </w:r>
          </w:p>
          <w:p w:rsidR="001D47C7" w:rsidRPr="00B34134" w:rsidRDefault="00461E0C" w:rsidP="00B34134">
            <w:pPr>
              <w:ind w:left="214" w:right="214"/>
              <w:jc w:val="right"/>
              <w:rPr>
                <w:rFonts w:asciiTheme="minorHAnsi" w:hAnsiTheme="minorHAnsi" w:cstheme="minorHAnsi"/>
                <w:sz w:val="24"/>
                <w:szCs w:val="24"/>
              </w:rPr>
            </w:pPr>
            <w:r w:rsidRPr="00B34134">
              <w:rPr>
                <w:rFonts w:asciiTheme="minorHAnsi" w:hAnsiTheme="minorHAnsi" w:cstheme="minorHAnsi"/>
                <w:b/>
                <w:sz w:val="24"/>
                <w:szCs w:val="24"/>
              </w:rPr>
              <w:t>positionnement</w:t>
            </w:r>
            <w:r w:rsidR="00881712" w:rsidRPr="00B34134">
              <w:rPr>
                <w:rFonts w:asciiTheme="minorHAnsi" w:hAnsiTheme="minorHAnsi" w:cstheme="minorHAnsi"/>
                <w:sz w:val="24"/>
                <w:szCs w:val="24"/>
              </w:rPr>
              <w:t xml:space="preserve"> </w:t>
            </w:r>
            <w:r w:rsidR="001D47C7" w:rsidRPr="00B34134">
              <w:rPr>
                <w:rFonts w:asciiTheme="minorHAnsi" w:hAnsiTheme="minorHAnsi" w:cstheme="minorHAnsi"/>
                <w:sz w:val="24"/>
                <w:szCs w:val="24"/>
              </w:rPr>
              <w:t>:</w:t>
            </w:r>
          </w:p>
        </w:tc>
        <w:tc>
          <w:tcPr>
            <w:tcW w:w="5803" w:type="dxa"/>
          </w:tcPr>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En papier recyclé ou non, limité à 35g/m², transparent et conforme aux spécifications de la POSTE</w:t>
            </w:r>
          </w:p>
          <w:p w:rsidR="00EF225D" w:rsidRPr="00B34134" w:rsidRDefault="00682235"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Utilisation de matériaux recyclables ou biodégradables pour les enveloppes écoresponsables.</w:t>
            </w:r>
          </w:p>
          <w:p w:rsidR="001D47C7" w:rsidRPr="00B34134" w:rsidRDefault="001D47C7" w:rsidP="00B34134">
            <w:pPr>
              <w:spacing w:before="60"/>
              <w:ind w:left="72" w:right="215"/>
              <w:jc w:val="both"/>
              <w:rPr>
                <w:rFonts w:asciiTheme="minorHAnsi" w:hAnsiTheme="minorHAnsi" w:cstheme="minorHAnsi"/>
                <w:sz w:val="24"/>
                <w:szCs w:val="24"/>
              </w:rPr>
            </w:pPr>
            <w:r w:rsidRPr="00B34134">
              <w:rPr>
                <w:rFonts w:asciiTheme="minorHAnsi" w:hAnsiTheme="minorHAnsi" w:cstheme="minorHAnsi"/>
                <w:sz w:val="24"/>
                <w:szCs w:val="24"/>
              </w:rPr>
              <w:t>- 110mm maxi x 5</w:t>
            </w:r>
            <w:r w:rsidR="005668C3">
              <w:rPr>
                <w:rFonts w:asciiTheme="minorHAnsi" w:hAnsiTheme="minorHAnsi" w:cstheme="minorHAnsi"/>
                <w:sz w:val="24"/>
                <w:szCs w:val="24"/>
              </w:rPr>
              <w:t>5</w:t>
            </w:r>
            <w:r w:rsidRPr="00B34134">
              <w:rPr>
                <w:rFonts w:asciiTheme="minorHAnsi" w:hAnsiTheme="minorHAnsi" w:cstheme="minorHAnsi"/>
                <w:sz w:val="24"/>
                <w:szCs w:val="24"/>
              </w:rPr>
              <w:t>mm maxi</w:t>
            </w:r>
          </w:p>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 Selon </w:t>
            </w:r>
            <w:r w:rsidR="00461E0C" w:rsidRPr="00B34134">
              <w:rPr>
                <w:rFonts w:asciiTheme="minorHAnsi" w:hAnsiTheme="minorHAnsi" w:cstheme="minorHAnsi"/>
                <w:sz w:val="24"/>
                <w:szCs w:val="24"/>
              </w:rPr>
              <w:t>le format de la</w:t>
            </w:r>
            <w:r w:rsidRPr="00B34134">
              <w:rPr>
                <w:rFonts w:asciiTheme="minorHAnsi" w:hAnsiTheme="minorHAnsi" w:cstheme="minorHAnsi"/>
                <w:sz w:val="24"/>
                <w:szCs w:val="24"/>
              </w:rPr>
              <w:t xml:space="preserve"> fenêtre et </w:t>
            </w:r>
            <w:r w:rsidR="00461E0C" w:rsidRPr="00B34134">
              <w:rPr>
                <w:rFonts w:asciiTheme="minorHAnsi" w:hAnsiTheme="minorHAnsi" w:cstheme="minorHAnsi"/>
                <w:sz w:val="24"/>
                <w:szCs w:val="24"/>
              </w:rPr>
              <w:t xml:space="preserve">en conformité avec la </w:t>
            </w:r>
            <w:r w:rsidRPr="00B34134">
              <w:rPr>
                <w:rFonts w:asciiTheme="minorHAnsi" w:hAnsiTheme="minorHAnsi" w:cstheme="minorHAnsi"/>
                <w:sz w:val="24"/>
                <w:szCs w:val="24"/>
              </w:rPr>
              <w:t>maquette</w:t>
            </w:r>
            <w:r w:rsidR="00461E0C" w:rsidRPr="00B34134">
              <w:rPr>
                <w:rFonts w:asciiTheme="minorHAnsi" w:hAnsiTheme="minorHAnsi" w:cstheme="minorHAnsi"/>
                <w:sz w:val="24"/>
                <w:szCs w:val="24"/>
              </w:rPr>
              <w:t xml:space="preserve"> fournie</w:t>
            </w:r>
          </w:p>
        </w:tc>
      </w:tr>
      <w:tr w:rsidR="001D47C7" w:rsidRPr="00B34134" w:rsidTr="00C03A41">
        <w:trPr>
          <w:trHeight w:val="253"/>
        </w:trPr>
        <w:tc>
          <w:tcPr>
            <w:tcW w:w="9356" w:type="dxa"/>
            <w:gridSpan w:val="3"/>
          </w:tcPr>
          <w:p w:rsidR="001D47C7" w:rsidRPr="00B34134" w:rsidRDefault="001D47C7" w:rsidP="00B34134">
            <w:pPr>
              <w:tabs>
                <w:tab w:val="left" w:pos="781"/>
              </w:tabs>
              <w:jc w:val="center"/>
              <w:rPr>
                <w:rFonts w:asciiTheme="minorHAnsi" w:hAnsiTheme="minorHAnsi" w:cstheme="minorHAnsi"/>
                <w:b/>
                <w:bCs/>
                <w:sz w:val="24"/>
                <w:szCs w:val="24"/>
              </w:rPr>
            </w:pPr>
            <w:r w:rsidRPr="00B34134">
              <w:rPr>
                <w:rFonts w:asciiTheme="minorHAnsi" w:hAnsiTheme="minorHAnsi" w:cstheme="minorHAnsi"/>
                <w:b/>
                <w:bCs/>
                <w:sz w:val="24"/>
                <w:szCs w:val="24"/>
                <w:shd w:val="clear" w:color="auto" w:fill="002060"/>
              </w:rPr>
              <w:t>La fenêtre doit être transparente et conforme aux spécifications de La POSTE</w:t>
            </w:r>
          </w:p>
        </w:tc>
      </w:tr>
      <w:tr w:rsidR="001D47C7" w:rsidRPr="00B34134" w:rsidTr="00C03A41">
        <w:trPr>
          <w:trHeight w:val="651"/>
        </w:trPr>
        <w:tc>
          <w:tcPr>
            <w:tcW w:w="3553" w:type="dxa"/>
            <w:gridSpan w:val="2"/>
          </w:tcPr>
          <w:p w:rsidR="00DA631E" w:rsidRPr="00B34134" w:rsidRDefault="00DA631E" w:rsidP="00B34134">
            <w:pPr>
              <w:ind w:left="214" w:right="214"/>
              <w:rPr>
                <w:rFonts w:asciiTheme="minorHAnsi" w:hAnsiTheme="minorHAnsi" w:cstheme="minorHAnsi"/>
                <w:b/>
                <w:sz w:val="24"/>
                <w:szCs w:val="24"/>
              </w:rPr>
            </w:pPr>
          </w:p>
          <w:p w:rsidR="001D47C7" w:rsidRPr="00B34134" w:rsidRDefault="001D47C7" w:rsidP="00B34134">
            <w:pPr>
              <w:ind w:left="214" w:right="214"/>
              <w:rPr>
                <w:rFonts w:asciiTheme="minorHAnsi" w:hAnsiTheme="minorHAnsi" w:cstheme="minorHAnsi"/>
                <w:sz w:val="24"/>
                <w:szCs w:val="24"/>
              </w:rPr>
            </w:pPr>
            <w:r w:rsidRPr="00B34134">
              <w:rPr>
                <w:rFonts w:asciiTheme="minorHAnsi" w:hAnsiTheme="minorHAnsi" w:cstheme="minorHAnsi"/>
                <w:b/>
                <w:sz w:val="24"/>
                <w:szCs w:val="24"/>
              </w:rPr>
              <w:t>Encres</w:t>
            </w:r>
            <w:r w:rsidR="00DA631E" w:rsidRPr="00B34134">
              <w:rPr>
                <w:rFonts w:asciiTheme="minorHAnsi" w:hAnsiTheme="minorHAnsi" w:cstheme="minorHAnsi"/>
                <w:b/>
                <w:sz w:val="24"/>
                <w:szCs w:val="24"/>
              </w:rPr>
              <w:t xml:space="preserve"> *</w:t>
            </w:r>
            <w:r w:rsidRPr="00B34134">
              <w:rPr>
                <w:rFonts w:asciiTheme="minorHAnsi" w:hAnsiTheme="minorHAnsi" w:cstheme="minorHAnsi"/>
                <w:b/>
                <w:sz w:val="24"/>
                <w:szCs w:val="24"/>
              </w:rPr>
              <w:t xml:space="preserve"> </w:t>
            </w:r>
            <w:r w:rsidRPr="00B34134">
              <w:rPr>
                <w:rFonts w:asciiTheme="minorHAnsi" w:hAnsiTheme="minorHAnsi" w:cstheme="minorHAnsi"/>
                <w:sz w:val="24"/>
                <w:szCs w:val="24"/>
              </w:rPr>
              <w:t>:</w:t>
            </w:r>
          </w:p>
        </w:tc>
        <w:tc>
          <w:tcPr>
            <w:tcW w:w="5803" w:type="dxa"/>
          </w:tcPr>
          <w:p w:rsidR="001D47C7" w:rsidRPr="00B34134" w:rsidRDefault="001D47C7"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Les encres utilisées doivent être à base de pigments</w:t>
            </w:r>
            <w:r w:rsidR="00DA1A5D" w:rsidRPr="00B34134">
              <w:rPr>
                <w:rFonts w:asciiTheme="minorHAnsi" w:hAnsiTheme="minorHAnsi" w:cstheme="minorHAnsi"/>
                <w:sz w:val="24"/>
                <w:szCs w:val="24"/>
              </w:rPr>
              <w:t xml:space="preserve"> ou à base d’eau ou végétales, </w:t>
            </w:r>
            <w:r w:rsidRPr="00B34134">
              <w:rPr>
                <w:rFonts w:asciiTheme="minorHAnsi" w:hAnsiTheme="minorHAnsi" w:cstheme="minorHAnsi"/>
                <w:sz w:val="24"/>
                <w:szCs w:val="24"/>
              </w:rPr>
              <w:t>et contenir moins de 10% en masse de composés organiques volatils (interdiction d’utiliser des colorants basiques).</w:t>
            </w:r>
          </w:p>
        </w:tc>
      </w:tr>
      <w:tr w:rsidR="001C67C2" w:rsidRPr="00B34134" w:rsidTr="00BA1C90">
        <w:trPr>
          <w:trHeight w:val="1379"/>
        </w:trPr>
        <w:tc>
          <w:tcPr>
            <w:tcW w:w="3553" w:type="dxa"/>
            <w:gridSpan w:val="2"/>
          </w:tcPr>
          <w:p w:rsidR="001C67C2" w:rsidRPr="00B34134" w:rsidRDefault="001C67C2" w:rsidP="00B34134">
            <w:pPr>
              <w:ind w:left="214" w:right="214"/>
              <w:rPr>
                <w:rFonts w:asciiTheme="minorHAnsi" w:hAnsiTheme="minorHAnsi" w:cstheme="minorHAnsi"/>
                <w:b/>
                <w:sz w:val="24"/>
                <w:szCs w:val="24"/>
              </w:rPr>
            </w:pPr>
            <w:r w:rsidRPr="00B34134">
              <w:rPr>
                <w:rFonts w:asciiTheme="minorHAnsi" w:hAnsiTheme="minorHAnsi" w:cstheme="minorHAnsi"/>
                <w:b/>
                <w:sz w:val="24"/>
                <w:szCs w:val="24"/>
              </w:rPr>
              <w:t>Logo Triman</w:t>
            </w:r>
          </w:p>
          <w:p w:rsidR="0081622F" w:rsidRPr="00B34134" w:rsidRDefault="0081622F" w:rsidP="00B34134">
            <w:pPr>
              <w:ind w:left="214" w:right="214"/>
              <w:rPr>
                <w:rFonts w:asciiTheme="minorHAnsi" w:hAnsiTheme="minorHAnsi" w:cstheme="minorHAnsi"/>
                <w:b/>
                <w:sz w:val="18"/>
                <w:szCs w:val="24"/>
              </w:rPr>
            </w:pPr>
          </w:p>
          <w:p w:rsidR="001C67C2" w:rsidRPr="00B34134" w:rsidRDefault="00BA1C90" w:rsidP="00B34134">
            <w:pPr>
              <w:ind w:left="2335" w:right="214"/>
              <w:rPr>
                <w:rFonts w:asciiTheme="minorHAnsi" w:hAnsiTheme="minorHAnsi" w:cstheme="minorHAnsi"/>
                <w:b/>
                <w:sz w:val="24"/>
                <w:szCs w:val="24"/>
              </w:rPr>
            </w:pPr>
            <w:r w:rsidRPr="00B34134">
              <w:rPr>
                <w:rFonts w:asciiTheme="minorHAnsi" w:hAnsiTheme="minorHAnsi"/>
                <w:noProof/>
              </w:rPr>
              <w:drawing>
                <wp:anchor distT="0" distB="0" distL="114300" distR="114300" simplePos="0" relativeHeight="251659264" behindDoc="1" locked="0" layoutInCell="1" allowOverlap="1" wp14:anchorId="6B594BAF" wp14:editId="5BB9710F">
                  <wp:simplePos x="0" y="0"/>
                  <wp:positionH relativeFrom="column">
                    <wp:posOffset>139065</wp:posOffset>
                  </wp:positionH>
                  <wp:positionV relativeFrom="paragraph">
                    <wp:posOffset>75565</wp:posOffset>
                  </wp:positionV>
                  <wp:extent cx="1028700" cy="325755"/>
                  <wp:effectExtent l="0" t="0" r="0" b="0"/>
                  <wp:wrapThrough wrapText="bothSides">
                    <wp:wrapPolygon edited="0">
                      <wp:start x="0" y="0"/>
                      <wp:lineTo x="0" y="20211"/>
                      <wp:lineTo x="21200" y="20211"/>
                      <wp:lineTo x="21200" y="0"/>
                      <wp:lineTo x="0" y="0"/>
                    </wp:wrapPolygon>
                  </wp:wrapThrough>
                  <wp:docPr id="9" name="Image 9" descr="cid:image001.jpg@01DC11B0.8DBCCFF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cid:image001.jpg@01DC11B0.8DBCCFF0"/>
                          <pic:cNvPicPr>
                            <a:picLocks noChangeAspect="1" noChangeArrowheads="1"/>
                          </pic:cNvPicPr>
                        </pic:nvPicPr>
                        <pic:blipFill>
                          <a:blip r:embed="rId34" r:link="rId35">
                            <a:extLst>
                              <a:ext uri="{28A0092B-C50C-407E-A947-70E740481C1C}">
                                <a14:useLocalDpi xmlns:a14="http://schemas.microsoft.com/office/drawing/2010/main" val="0"/>
                              </a:ext>
                            </a:extLst>
                          </a:blip>
                          <a:srcRect/>
                          <a:stretch>
                            <a:fillRect/>
                          </a:stretch>
                        </pic:blipFill>
                        <pic:spPr bwMode="auto">
                          <a:xfrm>
                            <a:off x="0" y="0"/>
                            <a:ext cx="1028700" cy="325755"/>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5803" w:type="dxa"/>
          </w:tcPr>
          <w:p w:rsidR="000076C5" w:rsidRPr="00B34134" w:rsidRDefault="001C67C2"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 xml:space="preserve">A apposer au </w:t>
            </w:r>
            <w:r w:rsidR="0073016E" w:rsidRPr="00B34134">
              <w:rPr>
                <w:rFonts w:asciiTheme="minorHAnsi" w:hAnsiTheme="minorHAnsi" w:cstheme="minorHAnsi"/>
                <w:sz w:val="24"/>
                <w:szCs w:val="24"/>
              </w:rPr>
              <w:t xml:space="preserve">dos </w:t>
            </w:r>
            <w:r w:rsidRPr="00B34134">
              <w:rPr>
                <w:rFonts w:asciiTheme="minorHAnsi" w:hAnsiTheme="minorHAnsi" w:cstheme="minorHAnsi"/>
                <w:sz w:val="24"/>
                <w:szCs w:val="24"/>
              </w:rPr>
              <w:t>de l’enveloppe</w:t>
            </w:r>
            <w:r w:rsidR="0073016E" w:rsidRPr="00B34134">
              <w:rPr>
                <w:rFonts w:asciiTheme="minorHAnsi" w:hAnsiTheme="minorHAnsi" w:cstheme="minorHAnsi"/>
                <w:sz w:val="24"/>
                <w:szCs w:val="24"/>
              </w:rPr>
              <w:t xml:space="preserve">, </w:t>
            </w:r>
            <w:r w:rsidR="00E93B93" w:rsidRPr="00B34134">
              <w:rPr>
                <w:rFonts w:asciiTheme="minorHAnsi" w:hAnsiTheme="minorHAnsi" w:cstheme="minorHAnsi"/>
                <w:sz w:val="24"/>
                <w:szCs w:val="24"/>
              </w:rPr>
              <w:t>avec position</w:t>
            </w:r>
            <w:r w:rsidR="000076C5" w:rsidRPr="00B34134">
              <w:rPr>
                <w:rFonts w:asciiTheme="minorHAnsi" w:hAnsiTheme="minorHAnsi" w:cstheme="minorHAnsi"/>
                <w:sz w:val="24"/>
                <w:szCs w:val="24"/>
              </w:rPr>
              <w:t>nements définis par la maquette.</w:t>
            </w:r>
          </w:p>
          <w:p w:rsidR="000076C5" w:rsidRPr="00B34134" w:rsidRDefault="000076C5" w:rsidP="00B34134">
            <w:pPr>
              <w:ind w:left="72"/>
              <w:jc w:val="both"/>
              <w:rPr>
                <w:rFonts w:asciiTheme="minorHAnsi" w:hAnsiTheme="minorHAnsi" w:cstheme="minorHAnsi"/>
                <w:sz w:val="24"/>
                <w:szCs w:val="24"/>
              </w:rPr>
            </w:pPr>
          </w:p>
          <w:p w:rsidR="001C67C2" w:rsidRPr="00B34134" w:rsidRDefault="000076C5" w:rsidP="00B34134">
            <w:pPr>
              <w:ind w:left="72"/>
              <w:jc w:val="both"/>
              <w:rPr>
                <w:rFonts w:asciiTheme="minorHAnsi" w:hAnsiTheme="minorHAnsi" w:cstheme="minorHAnsi"/>
                <w:sz w:val="24"/>
                <w:szCs w:val="24"/>
              </w:rPr>
            </w:pPr>
            <w:r w:rsidRPr="00B34134">
              <w:rPr>
                <w:rFonts w:asciiTheme="minorHAnsi" w:hAnsiTheme="minorHAnsi" w:cstheme="minorHAnsi"/>
                <w:sz w:val="24"/>
                <w:szCs w:val="24"/>
              </w:rPr>
              <w:t>C</w:t>
            </w:r>
            <w:r w:rsidR="00B57D4B" w:rsidRPr="00B34134">
              <w:rPr>
                <w:rFonts w:asciiTheme="minorHAnsi" w:hAnsiTheme="minorHAnsi" w:cstheme="minorHAnsi"/>
                <w:sz w:val="24"/>
                <w:szCs w:val="24"/>
              </w:rPr>
              <w:t xml:space="preserve">ouleur </w:t>
            </w:r>
            <w:r w:rsidR="0073016E" w:rsidRPr="00B34134">
              <w:rPr>
                <w:rFonts w:asciiTheme="minorHAnsi" w:hAnsiTheme="minorHAnsi" w:cstheme="minorHAnsi"/>
                <w:sz w:val="24"/>
                <w:szCs w:val="24"/>
              </w:rPr>
              <w:t xml:space="preserve">d’accompagnement </w:t>
            </w:r>
            <w:r w:rsidRPr="00B34134">
              <w:rPr>
                <w:rFonts w:asciiTheme="minorHAnsi" w:hAnsiTheme="minorHAnsi" w:cstheme="minorHAnsi"/>
                <w:sz w:val="24"/>
                <w:szCs w:val="24"/>
              </w:rPr>
              <w:t>ou noir</w:t>
            </w:r>
          </w:p>
        </w:tc>
      </w:tr>
    </w:tbl>
    <w:p w:rsidR="00DA631E" w:rsidRPr="00EA46D3" w:rsidRDefault="00DA631E" w:rsidP="00EA46D3">
      <w:pPr>
        <w:pStyle w:val="NormalGras"/>
        <w:rPr>
          <w:b w:val="0"/>
        </w:rPr>
      </w:pPr>
      <w:bookmarkStart w:id="107" w:name="_Toc92290040"/>
      <w:r w:rsidRPr="00B34134">
        <w:t xml:space="preserve">* Les encres, colles et autres produits chimiques </w:t>
      </w:r>
      <w:r w:rsidRPr="00EA46D3">
        <w:rPr>
          <w:b w:val="0"/>
        </w:rPr>
        <w:t>utilisés doivent être exempts de substances toxiques pour l’environnement et la santé (comme les métaux lourds, les solvants, etc.).</w:t>
      </w:r>
    </w:p>
    <w:p w:rsidR="00240E8F" w:rsidRPr="00B34134" w:rsidRDefault="00240E8F" w:rsidP="00B34134">
      <w:pPr>
        <w:ind w:left="142"/>
        <w:rPr>
          <w:rFonts w:asciiTheme="minorHAnsi" w:hAnsiTheme="minorHAnsi" w:cstheme="minorHAnsi"/>
          <w:sz w:val="24"/>
          <w:szCs w:val="24"/>
        </w:rPr>
      </w:pPr>
      <w:r w:rsidRPr="00B34134">
        <w:rPr>
          <w:rFonts w:asciiTheme="minorHAnsi" w:hAnsiTheme="minorHAnsi" w:cs="Calibri"/>
          <w:b/>
          <w:w w:val="105"/>
          <w:kern w:val="28"/>
          <w:sz w:val="28"/>
          <w:szCs w:val="28"/>
        </w:rPr>
        <w:t xml:space="preserve">* </w:t>
      </w:r>
      <w:r w:rsidRPr="00B34134">
        <w:rPr>
          <w:rFonts w:asciiTheme="minorHAnsi" w:hAnsiTheme="minorHAnsi" w:cstheme="minorHAnsi"/>
          <w:b/>
          <w:sz w:val="24"/>
          <w:szCs w:val="24"/>
        </w:rPr>
        <w:t>La fenêtre Destinataire</w:t>
      </w:r>
      <w:r w:rsidRPr="00B34134">
        <w:rPr>
          <w:rFonts w:asciiTheme="minorHAnsi" w:hAnsiTheme="minorHAnsi" w:cstheme="minorHAnsi"/>
          <w:sz w:val="24"/>
          <w:szCs w:val="24"/>
        </w:rPr>
        <w:t xml:space="preserve"> doit permettre une lecture claire de l’adresse sans ouverture de l’enveloppe. </w:t>
      </w:r>
      <w:r w:rsidRPr="00B34134">
        <w:rPr>
          <w:rFonts w:asciiTheme="minorHAnsi" w:hAnsiTheme="minorHAnsi" w:cstheme="minorHAnsi"/>
          <w:b/>
          <w:bCs/>
          <w:sz w:val="24"/>
          <w:szCs w:val="24"/>
        </w:rPr>
        <w:t>Matériau</w:t>
      </w:r>
      <w:r w:rsidRPr="00B34134">
        <w:rPr>
          <w:rFonts w:asciiTheme="minorHAnsi" w:hAnsiTheme="minorHAnsi" w:cstheme="minorHAnsi"/>
          <w:sz w:val="24"/>
          <w:szCs w:val="24"/>
        </w:rPr>
        <w:t xml:space="preserve"> : Doit être </w:t>
      </w:r>
      <w:r w:rsidRPr="00B34134">
        <w:rPr>
          <w:rFonts w:asciiTheme="minorHAnsi" w:hAnsiTheme="minorHAnsi" w:cstheme="minorHAnsi"/>
          <w:b/>
          <w:bCs/>
          <w:sz w:val="24"/>
          <w:szCs w:val="24"/>
        </w:rPr>
        <w:t>lisse et non déformant</w:t>
      </w:r>
      <w:r w:rsidRPr="00B34134">
        <w:rPr>
          <w:rFonts w:asciiTheme="minorHAnsi" w:hAnsiTheme="minorHAnsi" w:cstheme="minorHAnsi"/>
          <w:sz w:val="24"/>
          <w:szCs w:val="24"/>
        </w:rPr>
        <w:t>, pour éviter les reflets ou les distorsions</w:t>
      </w:r>
    </w:p>
    <w:p w:rsidR="00DA631E" w:rsidRPr="00B34134" w:rsidRDefault="00DA631E" w:rsidP="00B34134">
      <w:pPr>
        <w:rPr>
          <w:rFonts w:asciiTheme="minorHAnsi" w:hAnsiTheme="minorHAnsi"/>
        </w:rPr>
      </w:pPr>
    </w:p>
    <w:p w:rsidR="00D2385E" w:rsidRPr="00B34134" w:rsidRDefault="00D739EC" w:rsidP="000A14B9">
      <w:pPr>
        <w:pStyle w:val="Titre2"/>
      </w:pPr>
      <w:bookmarkStart w:id="108" w:name="_Toc225240942"/>
      <w:r w:rsidRPr="00B34134">
        <w:t>4</w:t>
      </w:r>
      <w:r w:rsidR="004F5AC2" w:rsidRPr="00B34134">
        <w:t>.2</w:t>
      </w:r>
      <w:r w:rsidR="004F5AC2" w:rsidRPr="00B34134">
        <w:tab/>
        <w:t>Maquettes</w:t>
      </w:r>
      <w:bookmarkEnd w:id="107"/>
      <w:bookmarkEnd w:id="108"/>
    </w:p>
    <w:p w:rsidR="00D27D22" w:rsidRPr="00B34134" w:rsidRDefault="00D27D22" w:rsidP="00B34134">
      <w:pPr>
        <w:pStyle w:val="Paragraphedeliste"/>
        <w:ind w:left="0"/>
        <w:jc w:val="both"/>
        <w:rPr>
          <w:rFonts w:asciiTheme="minorHAnsi" w:hAnsiTheme="minorHAnsi" w:cstheme="minorHAnsi"/>
          <w:sz w:val="24"/>
          <w:szCs w:val="24"/>
        </w:rPr>
      </w:pPr>
      <w:r w:rsidRPr="00B34134">
        <w:rPr>
          <w:rFonts w:asciiTheme="minorHAnsi" w:hAnsiTheme="minorHAnsi" w:cstheme="minorHAnsi"/>
          <w:sz w:val="24"/>
          <w:szCs w:val="24"/>
        </w:rPr>
        <w:t>Les modèles fournis pour l</w:t>
      </w:r>
      <w:r w:rsidR="00FB61CF" w:rsidRPr="00B34134">
        <w:rPr>
          <w:rFonts w:asciiTheme="minorHAnsi" w:hAnsiTheme="minorHAnsi" w:cstheme="minorHAnsi"/>
          <w:sz w:val="24"/>
          <w:szCs w:val="24"/>
        </w:rPr>
        <w:t>a réalisation des tests sont susceptibles d’</w:t>
      </w:r>
      <w:r w:rsidRPr="00B34134">
        <w:rPr>
          <w:rFonts w:asciiTheme="minorHAnsi" w:hAnsiTheme="minorHAnsi" w:cstheme="minorHAnsi"/>
          <w:sz w:val="24"/>
          <w:szCs w:val="24"/>
        </w:rPr>
        <w:t>évoluer et n’ont pas de valeur contractuelle.</w:t>
      </w:r>
    </w:p>
    <w:p w:rsidR="00913A3C" w:rsidRPr="00B34134" w:rsidRDefault="00913A3C" w:rsidP="00B34134">
      <w:pPr>
        <w:pStyle w:val="Paragraphedeliste"/>
        <w:ind w:left="0"/>
        <w:jc w:val="both"/>
        <w:rPr>
          <w:rFonts w:asciiTheme="minorHAnsi" w:hAnsiTheme="minorHAnsi" w:cstheme="minorHAnsi"/>
          <w:sz w:val="16"/>
          <w:szCs w:val="16"/>
        </w:rPr>
      </w:pPr>
    </w:p>
    <w:p w:rsidR="00562069" w:rsidRPr="00B34134" w:rsidRDefault="00D27D22" w:rsidP="00B34134">
      <w:pPr>
        <w:pStyle w:val="Paragraphedeliste"/>
        <w:ind w:left="0"/>
        <w:jc w:val="both"/>
        <w:rPr>
          <w:rFonts w:asciiTheme="minorHAnsi" w:hAnsiTheme="minorHAnsi" w:cstheme="minorHAnsi"/>
          <w:sz w:val="24"/>
          <w:szCs w:val="24"/>
        </w:rPr>
      </w:pPr>
      <w:r w:rsidRPr="00B34134">
        <w:rPr>
          <w:rFonts w:asciiTheme="minorHAnsi" w:hAnsiTheme="minorHAnsi" w:cstheme="minorHAnsi"/>
          <w:sz w:val="24"/>
          <w:szCs w:val="24"/>
        </w:rPr>
        <w:t>Seule la maquette définitive</w:t>
      </w:r>
      <w:r w:rsidR="00461E0C" w:rsidRPr="00B34134">
        <w:rPr>
          <w:rFonts w:asciiTheme="minorHAnsi" w:hAnsiTheme="minorHAnsi" w:cstheme="minorHAnsi"/>
          <w:sz w:val="24"/>
          <w:szCs w:val="24"/>
        </w:rPr>
        <w:t xml:space="preserve"> de chaque commande</w:t>
      </w:r>
      <w:r w:rsidR="00FB61CF" w:rsidRPr="00B34134">
        <w:rPr>
          <w:rFonts w:asciiTheme="minorHAnsi" w:hAnsiTheme="minorHAnsi" w:cstheme="minorHAnsi"/>
          <w:sz w:val="24"/>
          <w:szCs w:val="24"/>
        </w:rPr>
        <w:t xml:space="preserve"> fait</w:t>
      </w:r>
      <w:r w:rsidRPr="00B34134">
        <w:rPr>
          <w:rFonts w:asciiTheme="minorHAnsi" w:hAnsiTheme="minorHAnsi" w:cstheme="minorHAnsi"/>
          <w:sz w:val="24"/>
          <w:szCs w:val="24"/>
        </w:rPr>
        <w:t xml:space="preserve"> l'objet d'un bon à tirer.</w:t>
      </w:r>
    </w:p>
    <w:p w:rsidR="00562069" w:rsidRPr="00B34134" w:rsidRDefault="00562069" w:rsidP="00B34134">
      <w:pPr>
        <w:tabs>
          <w:tab w:val="left" w:pos="1134"/>
        </w:tabs>
        <w:rPr>
          <w:rFonts w:asciiTheme="minorHAnsi" w:hAnsiTheme="minorHAnsi" w:cstheme="minorHAnsi"/>
          <w:sz w:val="24"/>
          <w:szCs w:val="24"/>
        </w:rPr>
      </w:pPr>
    </w:p>
    <w:p w:rsidR="000D01C1" w:rsidRPr="00B34134" w:rsidRDefault="00DF1A28" w:rsidP="00B34134">
      <w:pPr>
        <w:tabs>
          <w:tab w:val="left" w:pos="1134"/>
        </w:tabs>
        <w:rPr>
          <w:rFonts w:asciiTheme="minorHAnsi" w:hAnsiTheme="minorHAnsi" w:cstheme="minorHAnsi"/>
          <w:sz w:val="24"/>
          <w:szCs w:val="24"/>
        </w:rPr>
      </w:pPr>
      <w:r w:rsidRPr="00B34134">
        <w:rPr>
          <w:rFonts w:asciiTheme="minorHAnsi" w:hAnsiTheme="minorHAnsi" w:cstheme="minorHAnsi"/>
          <w:sz w:val="24"/>
          <w:szCs w:val="24"/>
        </w:rPr>
        <w:t>Les différent</w:t>
      </w:r>
      <w:r w:rsidR="000D01C1" w:rsidRPr="00B34134">
        <w:rPr>
          <w:rFonts w:asciiTheme="minorHAnsi" w:hAnsiTheme="minorHAnsi" w:cstheme="minorHAnsi"/>
          <w:sz w:val="24"/>
          <w:szCs w:val="24"/>
        </w:rPr>
        <w:t xml:space="preserve">s modèles d’enveloppes C6/5 susceptibles d’être commandés sont les suivants : </w:t>
      </w:r>
    </w:p>
    <w:p w:rsidR="000D01C1" w:rsidRPr="00B34134" w:rsidRDefault="000D01C1" w:rsidP="00B34134">
      <w:pPr>
        <w:tabs>
          <w:tab w:val="left" w:pos="1134"/>
        </w:tabs>
        <w:rPr>
          <w:rFonts w:asciiTheme="minorHAnsi" w:hAnsiTheme="minorHAnsi" w:cstheme="minorHAnsi"/>
          <w:sz w:val="16"/>
          <w:szCs w:val="16"/>
        </w:rPr>
      </w:pPr>
    </w:p>
    <w:p w:rsidR="00913A3C" w:rsidRPr="00B34134" w:rsidRDefault="00913A3C" w:rsidP="00B34134">
      <w:pPr>
        <w:tabs>
          <w:tab w:val="left" w:pos="1134"/>
        </w:tabs>
        <w:jc w:val="both"/>
        <w:rPr>
          <w:rFonts w:asciiTheme="minorHAnsi" w:hAnsiTheme="minorHAnsi" w:cstheme="minorHAnsi"/>
          <w:b/>
          <w:color w:val="0000CC"/>
          <w:sz w:val="24"/>
          <w:szCs w:val="24"/>
        </w:rPr>
      </w:pPr>
      <w:r w:rsidRPr="00B34134">
        <w:rPr>
          <w:rFonts w:asciiTheme="minorHAnsi" w:hAnsiTheme="minorHAnsi" w:cstheme="minorHAnsi"/>
          <w:b/>
          <w:color w:val="0000CC"/>
          <w:sz w:val="24"/>
          <w:szCs w:val="24"/>
        </w:rPr>
        <w:tab/>
      </w:r>
      <w:r w:rsidR="00D739EC" w:rsidRPr="00B34134">
        <w:rPr>
          <w:rFonts w:asciiTheme="minorHAnsi" w:hAnsiTheme="minorHAnsi" w:cstheme="minorHAnsi"/>
          <w:b/>
          <w:color w:val="0000CC"/>
          <w:sz w:val="24"/>
          <w:szCs w:val="24"/>
        </w:rPr>
        <w:t>4</w:t>
      </w:r>
      <w:r w:rsidRPr="00B34134">
        <w:rPr>
          <w:rFonts w:asciiTheme="minorHAnsi" w:hAnsiTheme="minorHAnsi" w:cstheme="minorHAnsi"/>
          <w:b/>
          <w:color w:val="0000CC"/>
          <w:sz w:val="24"/>
          <w:szCs w:val="24"/>
        </w:rPr>
        <w:t>.2.1 : Fourniture d’enveloppes C6/5 avec 2 couleurs à l’extérieur et 1 couleur à l’intérieur</w:t>
      </w:r>
    </w:p>
    <w:p w:rsidR="001D47C7" w:rsidRPr="00B34134" w:rsidRDefault="001D47C7" w:rsidP="00B34134">
      <w:pPr>
        <w:pStyle w:val="Paragraphedeliste"/>
        <w:rPr>
          <w:rFonts w:asciiTheme="minorHAnsi" w:hAnsiTheme="minorHAnsi" w:cstheme="minorHAnsi"/>
          <w:color w:val="FFFFFF" w:themeColor="background1"/>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111"/>
        <w:gridCol w:w="5528"/>
      </w:tblGrid>
      <w:tr w:rsidR="001D47C7" w:rsidRPr="00B34134" w:rsidTr="003F7242">
        <w:trPr>
          <w:trHeight w:val="300"/>
        </w:trPr>
        <w:tc>
          <w:tcPr>
            <w:tcW w:w="4111" w:type="dxa"/>
            <w:vAlign w:val="center"/>
          </w:tcPr>
          <w:p w:rsidR="001D47C7" w:rsidRPr="00B34134" w:rsidRDefault="001D47C7" w:rsidP="00B34134">
            <w:pPr>
              <w:tabs>
                <w:tab w:val="right" w:pos="3332"/>
              </w:tabs>
              <w:ind w:left="215" w:right="215"/>
              <w:rPr>
                <w:rFonts w:asciiTheme="minorHAnsi" w:hAnsiTheme="minorHAnsi" w:cstheme="minorHAnsi"/>
                <w:sz w:val="24"/>
                <w:szCs w:val="24"/>
              </w:rPr>
            </w:pPr>
            <w:r w:rsidRPr="00B34134">
              <w:rPr>
                <w:rFonts w:asciiTheme="minorHAnsi" w:hAnsiTheme="minorHAnsi" w:cstheme="minorHAnsi"/>
                <w:b/>
                <w:sz w:val="24"/>
                <w:szCs w:val="24"/>
              </w:rPr>
              <w:t>Impression à l’extérieur</w:t>
            </w:r>
            <w:r w:rsidR="004F5AC2" w:rsidRPr="00B34134">
              <w:rPr>
                <w:rFonts w:asciiTheme="minorHAnsi" w:hAnsiTheme="minorHAnsi" w:cstheme="minorHAnsi"/>
                <w:sz w:val="24"/>
                <w:szCs w:val="24"/>
              </w:rPr>
              <w:t xml:space="preserve"> :</w:t>
            </w:r>
          </w:p>
        </w:tc>
        <w:tc>
          <w:tcPr>
            <w:tcW w:w="5528" w:type="dxa"/>
            <w:vAlign w:val="center"/>
          </w:tcPr>
          <w:p w:rsidR="000076C5" w:rsidRPr="00B34134" w:rsidRDefault="000076C5" w:rsidP="00B34134">
            <w:pPr>
              <w:ind w:left="72" w:right="215"/>
              <w:rPr>
                <w:rFonts w:asciiTheme="minorHAnsi" w:hAnsiTheme="minorHAnsi" w:cstheme="minorHAnsi"/>
                <w:sz w:val="24"/>
                <w:szCs w:val="24"/>
              </w:rPr>
            </w:pPr>
          </w:p>
          <w:p w:rsidR="00300407" w:rsidRPr="00B34134" w:rsidRDefault="004F5AC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w:t>
            </w:r>
            <w:r w:rsidR="001D47C7" w:rsidRPr="00B34134">
              <w:rPr>
                <w:rFonts w:asciiTheme="minorHAnsi" w:hAnsiTheme="minorHAnsi" w:cstheme="minorHAnsi"/>
                <w:sz w:val="24"/>
                <w:szCs w:val="24"/>
              </w:rPr>
              <w:t xml:space="preserve">2 couleurs </w:t>
            </w:r>
            <w:r w:rsidR="00B57D4B" w:rsidRPr="00B34134">
              <w:rPr>
                <w:rFonts w:asciiTheme="minorHAnsi" w:hAnsiTheme="minorHAnsi" w:cstheme="minorHAnsi"/>
                <w:sz w:val="24"/>
                <w:szCs w:val="24"/>
              </w:rPr>
              <w:t xml:space="preserve">possibles </w:t>
            </w:r>
            <w:r w:rsidR="001D47C7" w:rsidRPr="00B34134">
              <w:rPr>
                <w:rFonts w:asciiTheme="minorHAnsi" w:hAnsiTheme="minorHAnsi" w:cstheme="minorHAnsi"/>
                <w:sz w:val="24"/>
                <w:szCs w:val="24"/>
              </w:rPr>
              <w:t xml:space="preserve">: </w:t>
            </w:r>
          </w:p>
          <w:p w:rsidR="000076C5" w:rsidRPr="00B34134" w:rsidRDefault="00E10B8E" w:rsidP="00B34134">
            <w:pPr>
              <w:pStyle w:val="Paragraphedeliste"/>
              <w:numPr>
                <w:ilvl w:val="0"/>
                <w:numId w:val="6"/>
              </w:numPr>
              <w:ind w:right="215"/>
              <w:rPr>
                <w:rFonts w:asciiTheme="minorHAnsi" w:hAnsiTheme="minorHAnsi" w:cstheme="minorHAnsi"/>
                <w:sz w:val="24"/>
                <w:szCs w:val="24"/>
              </w:rPr>
            </w:pPr>
            <w:r w:rsidRPr="00B34134">
              <w:rPr>
                <w:rFonts w:asciiTheme="minorHAnsi" w:hAnsiTheme="minorHAnsi" w:cstheme="minorHAnsi"/>
                <w:sz w:val="24"/>
                <w:szCs w:val="24"/>
              </w:rPr>
              <w:t>Couleur d’accompagnement</w:t>
            </w:r>
            <w:r w:rsidR="00D45C54" w:rsidRPr="00B34134">
              <w:rPr>
                <w:rFonts w:asciiTheme="minorHAnsi" w:hAnsiTheme="minorHAnsi" w:cstheme="minorHAnsi"/>
                <w:sz w:val="24"/>
                <w:szCs w:val="24"/>
              </w:rPr>
              <w:t> </w:t>
            </w:r>
            <w:r w:rsidR="000076C5" w:rsidRPr="00B34134">
              <w:rPr>
                <w:rFonts w:asciiTheme="minorHAnsi" w:hAnsiTheme="minorHAnsi" w:cstheme="minorHAnsi"/>
                <w:sz w:val="24"/>
                <w:szCs w:val="24"/>
              </w:rPr>
              <w:t>(</w:t>
            </w:r>
            <w:r w:rsidR="00D45C54" w:rsidRPr="00B34134">
              <w:rPr>
                <w:rFonts w:asciiTheme="minorHAnsi" w:hAnsiTheme="minorHAnsi" w:cstheme="minorHAnsi"/>
                <w:sz w:val="24"/>
                <w:szCs w:val="24"/>
              </w:rPr>
              <w:t>bleu 293U pour l’Assurance Maladie</w:t>
            </w:r>
            <w:r w:rsidR="000076C5" w:rsidRPr="00B34134">
              <w:rPr>
                <w:rFonts w:asciiTheme="minorHAnsi" w:hAnsiTheme="minorHAnsi" w:cstheme="minorHAnsi"/>
                <w:sz w:val="24"/>
                <w:szCs w:val="24"/>
              </w:rPr>
              <w:t>)</w:t>
            </w:r>
          </w:p>
          <w:p w:rsidR="00D45C54" w:rsidRPr="00B34134" w:rsidRDefault="00D45C54" w:rsidP="00B34134">
            <w:pPr>
              <w:ind w:left="360" w:right="215"/>
              <w:rPr>
                <w:rFonts w:asciiTheme="minorHAnsi" w:hAnsiTheme="minorHAnsi" w:cstheme="minorHAnsi"/>
                <w:sz w:val="24"/>
                <w:szCs w:val="24"/>
              </w:rPr>
            </w:pPr>
            <w:r w:rsidRPr="00B34134">
              <w:rPr>
                <w:rFonts w:asciiTheme="minorHAnsi" w:hAnsiTheme="minorHAnsi" w:cstheme="minorHAnsi"/>
                <w:sz w:val="24"/>
                <w:szCs w:val="24"/>
              </w:rPr>
              <w:t>E</w:t>
            </w:r>
            <w:r w:rsidR="000076C5" w:rsidRPr="00B34134">
              <w:rPr>
                <w:rFonts w:asciiTheme="minorHAnsi" w:hAnsiTheme="minorHAnsi" w:cstheme="minorHAnsi"/>
                <w:sz w:val="24"/>
                <w:szCs w:val="24"/>
              </w:rPr>
              <w:t>T/OU</w:t>
            </w:r>
          </w:p>
          <w:p w:rsidR="00E10B8E" w:rsidRPr="00B34134" w:rsidRDefault="00E10B8E" w:rsidP="00B34134">
            <w:pPr>
              <w:pStyle w:val="Paragraphedeliste"/>
              <w:numPr>
                <w:ilvl w:val="0"/>
                <w:numId w:val="6"/>
              </w:numPr>
              <w:ind w:right="215"/>
              <w:rPr>
                <w:rFonts w:asciiTheme="minorHAnsi" w:hAnsiTheme="minorHAnsi" w:cstheme="minorHAnsi"/>
                <w:sz w:val="24"/>
                <w:szCs w:val="24"/>
              </w:rPr>
            </w:pPr>
            <w:r w:rsidRPr="00B34134">
              <w:rPr>
                <w:rFonts w:asciiTheme="minorHAnsi" w:hAnsiTheme="minorHAnsi" w:cstheme="minorHAnsi"/>
                <w:sz w:val="24"/>
                <w:szCs w:val="24"/>
              </w:rPr>
              <w:t>Noir</w:t>
            </w:r>
            <w:r w:rsidR="00E93B93" w:rsidRPr="00B34134">
              <w:rPr>
                <w:rFonts w:asciiTheme="minorHAnsi" w:hAnsiTheme="minorHAnsi" w:cstheme="minorHAnsi"/>
                <w:sz w:val="24"/>
                <w:szCs w:val="24"/>
              </w:rPr>
              <w:t xml:space="preserve"> </w:t>
            </w:r>
          </w:p>
          <w:p w:rsidR="001D47C7" w:rsidRPr="00B34134" w:rsidRDefault="001D47C7" w:rsidP="00B34134">
            <w:pPr>
              <w:pStyle w:val="Paragraphedeliste"/>
              <w:ind w:right="215"/>
              <w:rPr>
                <w:rFonts w:asciiTheme="minorHAnsi" w:hAnsiTheme="minorHAnsi" w:cstheme="minorHAnsi"/>
                <w:sz w:val="24"/>
                <w:szCs w:val="24"/>
              </w:rPr>
            </w:pPr>
          </w:p>
        </w:tc>
      </w:tr>
      <w:tr w:rsidR="001D47C7" w:rsidRPr="00B34134" w:rsidTr="003F7242">
        <w:trPr>
          <w:trHeight w:val="300"/>
        </w:trPr>
        <w:tc>
          <w:tcPr>
            <w:tcW w:w="4111" w:type="dxa"/>
            <w:vAlign w:val="center"/>
          </w:tcPr>
          <w:p w:rsidR="001D47C7" w:rsidRPr="00B34134" w:rsidRDefault="001D47C7"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Impression </w:t>
            </w:r>
            <w:r w:rsidR="004F5AC2" w:rsidRPr="00B34134">
              <w:rPr>
                <w:rFonts w:asciiTheme="minorHAnsi" w:hAnsiTheme="minorHAnsi" w:cstheme="minorHAnsi"/>
                <w:b/>
                <w:sz w:val="24"/>
                <w:szCs w:val="24"/>
              </w:rPr>
              <w:t>à l’intérieur (</w:t>
            </w:r>
            <w:r w:rsidRPr="00B34134">
              <w:rPr>
                <w:rFonts w:asciiTheme="minorHAnsi" w:hAnsiTheme="minorHAnsi" w:cstheme="minorHAnsi"/>
                <w:b/>
                <w:sz w:val="24"/>
                <w:szCs w:val="24"/>
              </w:rPr>
              <w:t xml:space="preserve">caviardage) </w:t>
            </w:r>
          </w:p>
          <w:p w:rsidR="001D47C7" w:rsidRPr="00B34134" w:rsidRDefault="001D47C7"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ab/>
            </w:r>
            <w:r w:rsidRPr="00B34134">
              <w:rPr>
                <w:rFonts w:asciiTheme="minorHAnsi" w:hAnsiTheme="minorHAnsi" w:cstheme="minorHAnsi"/>
                <w:sz w:val="24"/>
                <w:szCs w:val="24"/>
              </w:rPr>
              <w:t>couleur :</w:t>
            </w:r>
          </w:p>
        </w:tc>
        <w:tc>
          <w:tcPr>
            <w:tcW w:w="5528" w:type="dxa"/>
            <w:vAlign w:val="center"/>
          </w:tcPr>
          <w:p w:rsidR="000076C5" w:rsidRPr="00B34134" w:rsidRDefault="000076C5" w:rsidP="00B34134">
            <w:pPr>
              <w:ind w:left="72" w:right="215"/>
              <w:rPr>
                <w:rFonts w:asciiTheme="minorHAnsi" w:hAnsiTheme="minorHAnsi" w:cstheme="minorHAnsi"/>
                <w:sz w:val="24"/>
                <w:szCs w:val="24"/>
              </w:rPr>
            </w:pPr>
          </w:p>
          <w:p w:rsidR="000076C5" w:rsidRPr="00B34134" w:rsidRDefault="001D47C7"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- 1 couleur : </w:t>
            </w:r>
            <w:r w:rsidR="00E93B93" w:rsidRPr="00B34134">
              <w:rPr>
                <w:rFonts w:asciiTheme="minorHAnsi" w:hAnsiTheme="minorHAnsi" w:cstheme="minorHAnsi"/>
                <w:sz w:val="24"/>
                <w:szCs w:val="24"/>
              </w:rPr>
              <w:t xml:space="preserve">couleur d’accompagnement </w:t>
            </w:r>
            <w:r w:rsidRPr="00B34134">
              <w:rPr>
                <w:rFonts w:asciiTheme="minorHAnsi" w:hAnsiTheme="minorHAnsi" w:cstheme="minorHAnsi"/>
                <w:sz w:val="24"/>
                <w:szCs w:val="24"/>
              </w:rPr>
              <w:t>ou noir</w:t>
            </w:r>
            <w:r w:rsidR="00300407" w:rsidRPr="00B34134">
              <w:rPr>
                <w:rFonts w:asciiTheme="minorHAnsi" w:hAnsiTheme="minorHAnsi" w:cstheme="minorHAnsi"/>
                <w:sz w:val="24"/>
                <w:szCs w:val="24"/>
              </w:rPr>
              <w:t xml:space="preserve"> </w:t>
            </w:r>
          </w:p>
          <w:p w:rsidR="001D47C7" w:rsidRPr="00B34134" w:rsidRDefault="001D47C7"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tramé non uni</w:t>
            </w:r>
          </w:p>
          <w:p w:rsidR="000076C5" w:rsidRPr="00B34134" w:rsidRDefault="000076C5" w:rsidP="00B34134">
            <w:pPr>
              <w:ind w:left="72" w:right="215"/>
              <w:rPr>
                <w:rFonts w:asciiTheme="minorHAnsi" w:hAnsiTheme="minorHAnsi" w:cstheme="minorHAnsi"/>
                <w:sz w:val="24"/>
                <w:szCs w:val="24"/>
              </w:rPr>
            </w:pPr>
          </w:p>
        </w:tc>
      </w:tr>
    </w:tbl>
    <w:p w:rsidR="00935E9F" w:rsidRPr="00B34134" w:rsidRDefault="00935E9F" w:rsidP="00B34134">
      <w:pPr>
        <w:pStyle w:val="Paragraphedeliste"/>
        <w:tabs>
          <w:tab w:val="left" w:pos="1134"/>
        </w:tabs>
        <w:rPr>
          <w:rFonts w:asciiTheme="minorHAnsi" w:hAnsiTheme="minorHAnsi" w:cstheme="minorHAnsi"/>
        </w:rPr>
      </w:pPr>
    </w:p>
    <w:p w:rsidR="008668A4" w:rsidRPr="00B34134" w:rsidRDefault="008668A4" w:rsidP="00B34134">
      <w:pPr>
        <w:tabs>
          <w:tab w:val="left" w:pos="1134"/>
        </w:tabs>
        <w:rPr>
          <w:rFonts w:asciiTheme="minorHAnsi" w:hAnsiTheme="minorHAnsi" w:cstheme="minorHAnsi"/>
        </w:rPr>
      </w:pPr>
    </w:p>
    <w:p w:rsidR="009D7FC0" w:rsidRPr="00B34134" w:rsidRDefault="003F7242" w:rsidP="00B34134">
      <w:pPr>
        <w:tabs>
          <w:tab w:val="left" w:pos="1134"/>
        </w:tabs>
        <w:rPr>
          <w:rFonts w:asciiTheme="minorHAnsi" w:hAnsiTheme="minorHAnsi" w:cstheme="minorHAnsi"/>
          <w:b/>
          <w:sz w:val="22"/>
          <w:szCs w:val="22"/>
        </w:rPr>
      </w:pPr>
      <w:r w:rsidRPr="00B34134">
        <w:rPr>
          <w:rFonts w:asciiTheme="minorHAnsi" w:hAnsiTheme="minorHAnsi" w:cstheme="minorHAnsi"/>
          <w:b/>
          <w:sz w:val="22"/>
          <w:szCs w:val="22"/>
          <w:u w:val="single"/>
        </w:rPr>
        <w:t>Exemple</w:t>
      </w:r>
      <w:r w:rsidR="00300407"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300407"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recto</w:t>
      </w:r>
      <w:r w:rsidR="00F368A1" w:rsidRPr="00B34134">
        <w:rPr>
          <w:rFonts w:asciiTheme="minorHAnsi" w:hAnsiTheme="minorHAnsi" w:cstheme="minorHAnsi"/>
          <w:b/>
          <w:sz w:val="22"/>
          <w:szCs w:val="22"/>
          <w:u w:val="single"/>
        </w:rPr>
        <w:t>s</w:t>
      </w:r>
      <w:r w:rsidRPr="00B34134">
        <w:rPr>
          <w:rFonts w:asciiTheme="minorHAnsi" w:hAnsiTheme="minorHAnsi" w:cstheme="minorHAnsi"/>
          <w:b/>
          <w:sz w:val="22"/>
          <w:szCs w:val="22"/>
        </w:rPr>
        <w:t> :</w:t>
      </w:r>
    </w:p>
    <w:p w:rsidR="00BA1C90" w:rsidRPr="00B34134" w:rsidRDefault="00BA1C90" w:rsidP="00B34134">
      <w:pPr>
        <w:tabs>
          <w:tab w:val="left" w:pos="1134"/>
        </w:tabs>
        <w:jc w:val="center"/>
        <w:rPr>
          <w:rFonts w:asciiTheme="minorHAnsi" w:hAnsiTheme="minorHAnsi" w:cstheme="minorHAnsi"/>
          <w:sz w:val="22"/>
          <w:szCs w:val="22"/>
        </w:rPr>
      </w:pPr>
    </w:p>
    <w:p w:rsidR="00BA1C90" w:rsidRPr="00B34134" w:rsidRDefault="002070ED" w:rsidP="00B34134">
      <w:pPr>
        <w:tabs>
          <w:tab w:val="left" w:pos="1134"/>
        </w:tabs>
        <w:ind w:left="708"/>
        <w:jc w:val="center"/>
        <w:rPr>
          <w:rFonts w:asciiTheme="minorHAnsi" w:hAnsiTheme="minorHAnsi" w:cstheme="minorHAnsi"/>
          <w:noProof/>
        </w:rPr>
      </w:pPr>
      <w:r w:rsidRPr="00B34134">
        <w:rPr>
          <w:rFonts w:asciiTheme="minorHAnsi" w:hAnsiTheme="minorHAnsi"/>
          <w:noProof/>
        </w:rPr>
        <w:drawing>
          <wp:inline distT="0" distB="0" distL="0" distR="0" wp14:anchorId="74332948" wp14:editId="69C3B161">
            <wp:extent cx="4638675" cy="2465906"/>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664189" cy="2479469"/>
                    </a:xfrm>
                    <a:prstGeom prst="rect">
                      <a:avLst/>
                    </a:prstGeom>
                  </pic:spPr>
                </pic:pic>
              </a:graphicData>
            </a:graphic>
          </wp:inline>
        </w:drawing>
      </w:r>
    </w:p>
    <w:p w:rsidR="00BA1C90" w:rsidRPr="00B34134" w:rsidRDefault="00BA1C90" w:rsidP="00B34134">
      <w:pPr>
        <w:tabs>
          <w:tab w:val="left" w:pos="1134"/>
        </w:tabs>
        <w:jc w:val="center"/>
        <w:rPr>
          <w:rFonts w:asciiTheme="minorHAnsi" w:hAnsiTheme="minorHAnsi" w:cstheme="minorHAnsi"/>
          <w:noProof/>
        </w:rPr>
      </w:pPr>
    </w:p>
    <w:p w:rsidR="002E7635" w:rsidRPr="00B34134" w:rsidRDefault="002E7635" w:rsidP="00B34134">
      <w:pPr>
        <w:tabs>
          <w:tab w:val="left" w:pos="1134"/>
        </w:tabs>
        <w:jc w:val="center"/>
        <w:rPr>
          <w:rFonts w:asciiTheme="minorHAnsi" w:hAnsiTheme="minorHAnsi" w:cstheme="minorHAnsi"/>
          <w:noProof/>
        </w:rPr>
      </w:pPr>
    </w:p>
    <w:p w:rsidR="00AE1F51" w:rsidRPr="00B34134" w:rsidRDefault="00AE1F51" w:rsidP="00B34134">
      <w:pPr>
        <w:tabs>
          <w:tab w:val="left" w:pos="1134"/>
        </w:tabs>
        <w:jc w:val="center"/>
        <w:rPr>
          <w:rFonts w:asciiTheme="minorHAnsi" w:hAnsiTheme="minorHAnsi" w:cstheme="minorHAnsi"/>
          <w:noProof/>
        </w:rPr>
      </w:pPr>
    </w:p>
    <w:p w:rsidR="002E7635" w:rsidRPr="00B34134" w:rsidRDefault="002070ED" w:rsidP="00B34134">
      <w:pPr>
        <w:tabs>
          <w:tab w:val="left" w:pos="1134"/>
        </w:tabs>
        <w:ind w:left="708"/>
        <w:jc w:val="center"/>
        <w:rPr>
          <w:rFonts w:asciiTheme="minorHAnsi" w:hAnsiTheme="minorHAnsi" w:cstheme="minorHAnsi"/>
          <w:noProof/>
          <w:sz w:val="22"/>
          <w:szCs w:val="22"/>
        </w:rPr>
      </w:pPr>
      <w:r w:rsidRPr="00B34134">
        <w:rPr>
          <w:rFonts w:asciiTheme="minorHAnsi" w:hAnsiTheme="minorHAnsi"/>
          <w:noProof/>
        </w:rPr>
        <w:drawing>
          <wp:inline distT="0" distB="0" distL="0" distR="0" wp14:anchorId="1378CAC1" wp14:editId="1C0712E6">
            <wp:extent cx="4533940" cy="2391410"/>
            <wp:effectExtent l="0" t="0" r="0" b="889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4567161" cy="2408932"/>
                    </a:xfrm>
                    <a:prstGeom prst="rect">
                      <a:avLst/>
                    </a:prstGeom>
                  </pic:spPr>
                </pic:pic>
              </a:graphicData>
            </a:graphic>
          </wp:inline>
        </w:drawing>
      </w:r>
    </w:p>
    <w:p w:rsidR="000076C5" w:rsidRPr="00B34134" w:rsidRDefault="000076C5" w:rsidP="00B34134">
      <w:pPr>
        <w:tabs>
          <w:tab w:val="left" w:pos="1134"/>
        </w:tabs>
        <w:ind w:left="708"/>
        <w:jc w:val="center"/>
        <w:rPr>
          <w:rFonts w:asciiTheme="minorHAnsi" w:hAnsiTheme="minorHAnsi" w:cstheme="minorHAnsi"/>
          <w:noProof/>
          <w:sz w:val="22"/>
          <w:szCs w:val="22"/>
        </w:rPr>
      </w:pPr>
    </w:p>
    <w:p w:rsidR="00AE1F51" w:rsidRPr="00B34134" w:rsidRDefault="00AE1F51" w:rsidP="00B34134">
      <w:pPr>
        <w:tabs>
          <w:tab w:val="left" w:pos="1134"/>
        </w:tabs>
        <w:ind w:left="708"/>
        <w:jc w:val="center"/>
        <w:rPr>
          <w:rFonts w:asciiTheme="minorHAnsi" w:hAnsiTheme="minorHAnsi" w:cstheme="minorHAnsi"/>
          <w:noProof/>
          <w:sz w:val="22"/>
          <w:szCs w:val="22"/>
        </w:rPr>
      </w:pPr>
    </w:p>
    <w:p w:rsidR="00AE1F51" w:rsidRPr="00B34134" w:rsidRDefault="00AE1F51" w:rsidP="00B34134">
      <w:pPr>
        <w:tabs>
          <w:tab w:val="left" w:pos="1134"/>
        </w:tabs>
        <w:ind w:left="708"/>
        <w:jc w:val="center"/>
        <w:rPr>
          <w:rFonts w:asciiTheme="minorHAnsi" w:hAnsiTheme="minorHAnsi" w:cstheme="minorHAnsi"/>
          <w:noProof/>
          <w:sz w:val="22"/>
          <w:szCs w:val="22"/>
        </w:rPr>
      </w:pPr>
    </w:p>
    <w:p w:rsidR="002070ED" w:rsidRPr="00B34134" w:rsidRDefault="002070ED" w:rsidP="00B34134">
      <w:pPr>
        <w:tabs>
          <w:tab w:val="left" w:pos="1134"/>
        </w:tabs>
        <w:ind w:left="708"/>
        <w:jc w:val="center"/>
        <w:rPr>
          <w:rFonts w:asciiTheme="minorHAnsi" w:hAnsiTheme="minorHAnsi" w:cstheme="minorHAnsi"/>
          <w:sz w:val="22"/>
          <w:szCs w:val="22"/>
        </w:rPr>
      </w:pPr>
      <w:r w:rsidRPr="00B34134">
        <w:rPr>
          <w:rFonts w:asciiTheme="minorHAnsi" w:hAnsiTheme="minorHAnsi"/>
          <w:noProof/>
        </w:rPr>
        <w:drawing>
          <wp:inline distT="0" distB="0" distL="0" distR="0" wp14:anchorId="566CD1A7" wp14:editId="27B3D42D">
            <wp:extent cx="4486275" cy="2361613"/>
            <wp:effectExtent l="0" t="0" r="0" b="635"/>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518610" cy="2378634"/>
                    </a:xfrm>
                    <a:prstGeom prst="rect">
                      <a:avLst/>
                    </a:prstGeom>
                  </pic:spPr>
                </pic:pic>
              </a:graphicData>
            </a:graphic>
          </wp:inline>
        </w:drawing>
      </w:r>
    </w:p>
    <w:p w:rsidR="003F7242" w:rsidRPr="00B34134" w:rsidRDefault="003F7242" w:rsidP="00B34134">
      <w:pPr>
        <w:tabs>
          <w:tab w:val="left" w:pos="1134"/>
        </w:tabs>
        <w:jc w:val="center"/>
        <w:rPr>
          <w:rFonts w:asciiTheme="minorHAnsi" w:hAnsiTheme="minorHAnsi" w:cstheme="minorHAnsi"/>
          <w:sz w:val="22"/>
          <w:szCs w:val="22"/>
        </w:rPr>
      </w:pPr>
    </w:p>
    <w:p w:rsidR="00BA1C90" w:rsidRPr="00B34134" w:rsidRDefault="00BA1C90" w:rsidP="00B34134">
      <w:pPr>
        <w:tabs>
          <w:tab w:val="left" w:pos="1134"/>
        </w:tabs>
        <w:jc w:val="center"/>
        <w:rPr>
          <w:rFonts w:asciiTheme="minorHAnsi" w:hAnsiTheme="minorHAnsi" w:cstheme="minorHAnsi"/>
          <w:b/>
          <w:sz w:val="22"/>
          <w:szCs w:val="22"/>
          <w:u w:val="single"/>
        </w:rPr>
      </w:pPr>
    </w:p>
    <w:p w:rsidR="00AE1F51" w:rsidRPr="00B34134" w:rsidRDefault="00AE1F51" w:rsidP="00B34134">
      <w:pPr>
        <w:rPr>
          <w:rFonts w:asciiTheme="minorHAnsi" w:hAnsiTheme="minorHAnsi" w:cstheme="minorHAnsi"/>
          <w:b/>
          <w:sz w:val="22"/>
          <w:szCs w:val="22"/>
          <w:u w:val="single"/>
        </w:rPr>
      </w:pPr>
    </w:p>
    <w:p w:rsidR="00AE1F51" w:rsidRPr="00B34134" w:rsidRDefault="00AE1F51" w:rsidP="00B34134">
      <w:pPr>
        <w:rPr>
          <w:rFonts w:asciiTheme="minorHAnsi" w:hAnsiTheme="minorHAnsi" w:cstheme="minorHAnsi"/>
          <w:b/>
          <w:sz w:val="22"/>
          <w:szCs w:val="22"/>
          <w:u w:val="single"/>
        </w:rPr>
      </w:pPr>
    </w:p>
    <w:p w:rsidR="00AE1F51" w:rsidRPr="00B34134" w:rsidRDefault="00AE1F51" w:rsidP="00B34134">
      <w:pPr>
        <w:rPr>
          <w:rFonts w:asciiTheme="minorHAnsi" w:hAnsiTheme="minorHAnsi" w:cstheme="minorHAnsi"/>
          <w:b/>
          <w:sz w:val="22"/>
          <w:szCs w:val="22"/>
          <w:u w:val="single"/>
        </w:rPr>
      </w:pPr>
    </w:p>
    <w:p w:rsidR="00AE1F51" w:rsidRPr="00B34134" w:rsidRDefault="00AE1F51" w:rsidP="00B34134">
      <w:pPr>
        <w:rPr>
          <w:rFonts w:asciiTheme="minorHAnsi" w:hAnsiTheme="minorHAnsi" w:cstheme="minorHAnsi"/>
          <w:b/>
          <w:sz w:val="22"/>
          <w:szCs w:val="22"/>
          <w:u w:val="single"/>
        </w:rPr>
      </w:pPr>
    </w:p>
    <w:p w:rsidR="002E7635" w:rsidRPr="00B34134" w:rsidRDefault="003F7242" w:rsidP="00B34134">
      <w:pPr>
        <w:rPr>
          <w:rFonts w:asciiTheme="minorHAnsi" w:hAnsiTheme="minorHAnsi" w:cstheme="minorHAnsi"/>
          <w:b/>
          <w:sz w:val="22"/>
          <w:szCs w:val="22"/>
        </w:rPr>
      </w:pPr>
      <w:r w:rsidRPr="00B34134">
        <w:rPr>
          <w:rFonts w:asciiTheme="minorHAnsi" w:hAnsiTheme="minorHAnsi" w:cstheme="minorHAnsi"/>
          <w:b/>
          <w:sz w:val="22"/>
          <w:szCs w:val="22"/>
          <w:u w:val="single"/>
        </w:rPr>
        <w:t>Exemple</w:t>
      </w:r>
      <w:r w:rsidR="00300407"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300407"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verso</w:t>
      </w:r>
      <w:r w:rsidR="00F368A1" w:rsidRPr="00B34134">
        <w:rPr>
          <w:rFonts w:asciiTheme="minorHAnsi" w:hAnsiTheme="minorHAnsi" w:cstheme="minorHAnsi"/>
          <w:b/>
          <w:sz w:val="22"/>
          <w:szCs w:val="22"/>
          <w:u w:val="single"/>
        </w:rPr>
        <w:t>s</w:t>
      </w:r>
      <w:r w:rsidRPr="00B34134">
        <w:rPr>
          <w:rFonts w:asciiTheme="minorHAnsi" w:hAnsiTheme="minorHAnsi" w:cstheme="minorHAnsi"/>
          <w:b/>
          <w:sz w:val="22"/>
          <w:szCs w:val="22"/>
        </w:rPr>
        <w:t> :</w:t>
      </w:r>
    </w:p>
    <w:p w:rsidR="0096638C" w:rsidRPr="00B34134" w:rsidRDefault="0096638C" w:rsidP="00B34134">
      <w:pPr>
        <w:tabs>
          <w:tab w:val="left" w:pos="1134"/>
        </w:tabs>
        <w:jc w:val="center"/>
        <w:rPr>
          <w:rFonts w:asciiTheme="minorHAnsi" w:hAnsiTheme="minorHAnsi" w:cstheme="minorHAnsi"/>
          <w:sz w:val="22"/>
          <w:szCs w:val="22"/>
        </w:rPr>
      </w:pPr>
    </w:p>
    <w:p w:rsidR="00D739EC" w:rsidRPr="00B34134" w:rsidRDefault="00E93B93" w:rsidP="00B34134">
      <w:pPr>
        <w:tabs>
          <w:tab w:val="left" w:pos="1134"/>
        </w:tabs>
        <w:ind w:left="708"/>
        <w:jc w:val="center"/>
        <w:rPr>
          <w:rFonts w:asciiTheme="minorHAnsi" w:hAnsiTheme="minorHAnsi" w:cstheme="minorHAnsi"/>
          <w:sz w:val="22"/>
          <w:szCs w:val="22"/>
        </w:rPr>
      </w:pPr>
      <w:r w:rsidRPr="00B34134">
        <w:rPr>
          <w:rFonts w:asciiTheme="minorHAnsi" w:hAnsiTheme="minorHAnsi"/>
          <w:noProof/>
        </w:rPr>
        <w:drawing>
          <wp:inline distT="0" distB="0" distL="0" distR="0" wp14:anchorId="38DF9A64" wp14:editId="7532B236">
            <wp:extent cx="4473994" cy="3028315"/>
            <wp:effectExtent l="0" t="0" r="3175" b="635"/>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499923" cy="3045866"/>
                    </a:xfrm>
                    <a:prstGeom prst="rect">
                      <a:avLst/>
                    </a:prstGeom>
                  </pic:spPr>
                </pic:pic>
              </a:graphicData>
            </a:graphic>
          </wp:inline>
        </w:drawing>
      </w:r>
    </w:p>
    <w:p w:rsidR="00BA1C90" w:rsidRPr="00B34134" w:rsidRDefault="00BA1C90" w:rsidP="00B34134">
      <w:pPr>
        <w:tabs>
          <w:tab w:val="left" w:pos="1134"/>
        </w:tabs>
        <w:jc w:val="center"/>
        <w:rPr>
          <w:rFonts w:asciiTheme="minorHAnsi" w:hAnsiTheme="minorHAnsi" w:cstheme="minorHAnsi"/>
          <w:sz w:val="22"/>
          <w:szCs w:val="22"/>
        </w:rPr>
      </w:pPr>
    </w:p>
    <w:p w:rsidR="00F368A1" w:rsidRPr="00B34134" w:rsidRDefault="00F368A1" w:rsidP="00B34134">
      <w:pPr>
        <w:tabs>
          <w:tab w:val="left" w:pos="1134"/>
        </w:tabs>
        <w:jc w:val="center"/>
        <w:rPr>
          <w:rFonts w:asciiTheme="minorHAnsi" w:hAnsiTheme="minorHAnsi" w:cstheme="minorHAnsi"/>
          <w:sz w:val="22"/>
          <w:szCs w:val="22"/>
        </w:rPr>
      </w:pPr>
    </w:p>
    <w:p w:rsidR="00BA1C90" w:rsidRPr="00B34134" w:rsidRDefault="00E93B93" w:rsidP="00B34134">
      <w:pPr>
        <w:tabs>
          <w:tab w:val="left" w:pos="1134"/>
        </w:tabs>
        <w:ind w:left="708"/>
        <w:jc w:val="center"/>
        <w:rPr>
          <w:rFonts w:asciiTheme="minorHAnsi" w:hAnsiTheme="minorHAnsi" w:cstheme="minorHAnsi"/>
          <w:sz w:val="22"/>
          <w:szCs w:val="22"/>
        </w:rPr>
      </w:pPr>
      <w:r w:rsidRPr="00B34134">
        <w:rPr>
          <w:rFonts w:asciiTheme="minorHAnsi" w:hAnsiTheme="minorHAnsi"/>
          <w:noProof/>
        </w:rPr>
        <w:drawing>
          <wp:inline distT="0" distB="0" distL="0" distR="0" wp14:anchorId="34EBB130" wp14:editId="50F943BF">
            <wp:extent cx="4526866" cy="3057525"/>
            <wp:effectExtent l="0" t="0" r="7620" b="0"/>
            <wp:docPr id="30"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4562233" cy="3081412"/>
                    </a:xfrm>
                    <a:prstGeom prst="rect">
                      <a:avLst/>
                    </a:prstGeom>
                  </pic:spPr>
                </pic:pic>
              </a:graphicData>
            </a:graphic>
          </wp:inline>
        </w:drawing>
      </w:r>
    </w:p>
    <w:p w:rsidR="002E7635" w:rsidRPr="00B34134" w:rsidRDefault="002E7635" w:rsidP="00B34134">
      <w:pPr>
        <w:tabs>
          <w:tab w:val="left" w:pos="1134"/>
        </w:tabs>
        <w:jc w:val="center"/>
        <w:rPr>
          <w:rFonts w:asciiTheme="minorHAnsi" w:hAnsiTheme="minorHAnsi" w:cstheme="minorHAnsi"/>
          <w:sz w:val="22"/>
          <w:szCs w:val="22"/>
        </w:rPr>
      </w:pPr>
    </w:p>
    <w:p w:rsidR="002E7635" w:rsidRPr="00B34134" w:rsidRDefault="002E7635" w:rsidP="00B34134">
      <w:pPr>
        <w:tabs>
          <w:tab w:val="left" w:pos="1134"/>
        </w:tabs>
        <w:jc w:val="center"/>
        <w:rPr>
          <w:rFonts w:asciiTheme="minorHAnsi" w:hAnsiTheme="minorHAnsi" w:cstheme="minorHAnsi"/>
          <w:sz w:val="22"/>
          <w:szCs w:val="22"/>
        </w:rPr>
      </w:pPr>
    </w:p>
    <w:p w:rsidR="008668A4" w:rsidRPr="00B34134" w:rsidRDefault="00D739EC" w:rsidP="00B34134">
      <w:pPr>
        <w:tabs>
          <w:tab w:val="left" w:pos="1134"/>
        </w:tabs>
        <w:jc w:val="both"/>
        <w:rPr>
          <w:rFonts w:asciiTheme="minorHAnsi" w:hAnsiTheme="minorHAnsi" w:cstheme="minorHAnsi"/>
          <w:b/>
          <w:color w:val="0000CC"/>
          <w:sz w:val="24"/>
          <w:szCs w:val="24"/>
        </w:rPr>
      </w:pPr>
      <w:r w:rsidRPr="00B34134">
        <w:rPr>
          <w:rFonts w:asciiTheme="minorHAnsi" w:hAnsiTheme="minorHAnsi" w:cstheme="minorHAnsi"/>
          <w:b/>
          <w:color w:val="0000CC"/>
          <w:sz w:val="24"/>
          <w:szCs w:val="24"/>
        </w:rPr>
        <w:t>4</w:t>
      </w:r>
      <w:r w:rsidR="003F7242" w:rsidRPr="00B34134">
        <w:rPr>
          <w:rFonts w:asciiTheme="minorHAnsi" w:hAnsiTheme="minorHAnsi" w:cstheme="minorHAnsi"/>
          <w:b/>
          <w:color w:val="0000CC"/>
          <w:sz w:val="24"/>
          <w:szCs w:val="24"/>
        </w:rPr>
        <w:t>.2.2 : Fourniture d’enveloppes C6/5 avec 4 couleurs à l’extérieur et 1 couleur à l’intérieur</w:t>
      </w:r>
    </w:p>
    <w:p w:rsidR="00D27D22" w:rsidRPr="00B34134" w:rsidRDefault="00D27D22" w:rsidP="00B34134">
      <w:pPr>
        <w:pStyle w:val="Paragraphedeliste"/>
        <w:jc w:val="both"/>
        <w:rPr>
          <w:rFonts w:asciiTheme="minorHAnsi" w:hAnsiTheme="minorHAnsi" w:cstheme="minorHAnsi"/>
          <w:b/>
          <w:bCs/>
          <w:color w:val="FFFFFF" w:themeColor="background1"/>
          <w:sz w:val="28"/>
          <w:szCs w:val="24"/>
          <w:highlight w:val="blue"/>
        </w:rPr>
      </w:pPr>
    </w:p>
    <w:tbl>
      <w:tblPr>
        <w:tblW w:w="9461"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287"/>
        <w:gridCol w:w="5174"/>
      </w:tblGrid>
      <w:tr w:rsidR="00D27D22" w:rsidRPr="00B34134" w:rsidTr="002B103A">
        <w:trPr>
          <w:trHeight w:val="348"/>
        </w:trPr>
        <w:tc>
          <w:tcPr>
            <w:tcW w:w="4287" w:type="dxa"/>
            <w:vAlign w:val="center"/>
          </w:tcPr>
          <w:p w:rsidR="00D27D22" w:rsidRPr="00B34134" w:rsidRDefault="00D27D22" w:rsidP="00B34134">
            <w:pPr>
              <w:tabs>
                <w:tab w:val="right" w:pos="3332"/>
              </w:tabs>
              <w:ind w:left="215" w:right="215"/>
              <w:rPr>
                <w:rFonts w:asciiTheme="minorHAnsi" w:hAnsiTheme="minorHAnsi" w:cstheme="minorHAnsi"/>
                <w:sz w:val="24"/>
                <w:szCs w:val="24"/>
              </w:rPr>
            </w:pPr>
            <w:r w:rsidRPr="00B34134">
              <w:rPr>
                <w:rFonts w:asciiTheme="minorHAnsi" w:hAnsiTheme="minorHAnsi" w:cstheme="minorHAnsi"/>
                <w:b/>
                <w:sz w:val="24"/>
                <w:szCs w:val="24"/>
              </w:rPr>
              <w:t>Impression à l’extérieur</w:t>
            </w:r>
            <w:r w:rsidR="003F7242" w:rsidRPr="00B34134">
              <w:rPr>
                <w:rFonts w:asciiTheme="minorHAnsi" w:hAnsiTheme="minorHAnsi" w:cstheme="minorHAnsi"/>
                <w:sz w:val="24"/>
                <w:szCs w:val="24"/>
              </w:rPr>
              <w:t xml:space="preserve"> :</w:t>
            </w:r>
          </w:p>
        </w:tc>
        <w:tc>
          <w:tcPr>
            <w:tcW w:w="5174" w:type="dxa"/>
            <w:vAlign w:val="center"/>
          </w:tcPr>
          <w:p w:rsidR="000076C5" w:rsidRPr="00B34134" w:rsidRDefault="000076C5" w:rsidP="00B34134">
            <w:pPr>
              <w:ind w:left="72" w:right="215"/>
              <w:rPr>
                <w:rFonts w:asciiTheme="minorHAnsi" w:hAnsiTheme="minorHAnsi" w:cstheme="minorHAnsi"/>
                <w:sz w:val="24"/>
                <w:szCs w:val="24"/>
              </w:rPr>
            </w:pPr>
          </w:p>
          <w:p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4 couleurs : </w:t>
            </w:r>
            <w:r w:rsidR="00EA6B62" w:rsidRPr="00B34134">
              <w:rPr>
                <w:rFonts w:asciiTheme="minorHAnsi" w:hAnsiTheme="minorHAnsi" w:cstheme="minorHAnsi"/>
                <w:sz w:val="24"/>
                <w:szCs w:val="24"/>
              </w:rPr>
              <w:t xml:space="preserve">couleur d’accompagnement </w:t>
            </w:r>
            <w:r w:rsidR="000076C5" w:rsidRPr="00B34134">
              <w:rPr>
                <w:rFonts w:asciiTheme="minorHAnsi" w:hAnsiTheme="minorHAnsi" w:cstheme="minorHAnsi"/>
                <w:sz w:val="24"/>
                <w:szCs w:val="24"/>
              </w:rPr>
              <w:t>+</w:t>
            </w:r>
            <w:r w:rsidRPr="00B34134">
              <w:rPr>
                <w:rFonts w:asciiTheme="minorHAnsi" w:hAnsiTheme="minorHAnsi" w:cstheme="minorHAnsi"/>
                <w:sz w:val="24"/>
                <w:szCs w:val="24"/>
              </w:rPr>
              <w:t xml:space="preserve"> 3 </w:t>
            </w:r>
            <w:r w:rsidR="00EA6B62" w:rsidRPr="00B34134">
              <w:rPr>
                <w:rFonts w:asciiTheme="minorHAnsi" w:hAnsiTheme="minorHAnsi" w:cstheme="minorHAnsi"/>
                <w:sz w:val="24"/>
                <w:szCs w:val="24"/>
              </w:rPr>
              <w:t xml:space="preserve">autres </w:t>
            </w:r>
            <w:r w:rsidRPr="00B34134">
              <w:rPr>
                <w:rFonts w:asciiTheme="minorHAnsi" w:hAnsiTheme="minorHAnsi" w:cstheme="minorHAnsi"/>
                <w:sz w:val="24"/>
                <w:szCs w:val="24"/>
              </w:rPr>
              <w:t>couleurs selon maquette</w:t>
            </w:r>
          </w:p>
          <w:p w:rsidR="000076C5" w:rsidRPr="00B34134" w:rsidRDefault="000076C5" w:rsidP="00B34134">
            <w:pPr>
              <w:ind w:left="72" w:right="215"/>
              <w:rPr>
                <w:rFonts w:asciiTheme="minorHAnsi" w:hAnsiTheme="minorHAnsi" w:cstheme="minorHAnsi"/>
                <w:sz w:val="24"/>
                <w:szCs w:val="24"/>
              </w:rPr>
            </w:pPr>
          </w:p>
        </w:tc>
      </w:tr>
      <w:tr w:rsidR="00D27D22" w:rsidRPr="00B34134" w:rsidTr="002B103A">
        <w:trPr>
          <w:trHeight w:val="348"/>
        </w:trPr>
        <w:tc>
          <w:tcPr>
            <w:tcW w:w="4287" w:type="dxa"/>
            <w:vAlign w:val="center"/>
          </w:tcPr>
          <w:p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Impression </w:t>
            </w:r>
            <w:r w:rsidR="003F7242" w:rsidRPr="00B34134">
              <w:rPr>
                <w:rFonts w:asciiTheme="minorHAnsi" w:hAnsiTheme="minorHAnsi" w:cstheme="minorHAnsi"/>
                <w:b/>
                <w:sz w:val="24"/>
                <w:szCs w:val="24"/>
              </w:rPr>
              <w:t>à l’intérieur (</w:t>
            </w:r>
            <w:r w:rsidRPr="00B34134">
              <w:rPr>
                <w:rFonts w:asciiTheme="minorHAnsi" w:hAnsiTheme="minorHAnsi" w:cstheme="minorHAnsi"/>
                <w:b/>
                <w:sz w:val="24"/>
                <w:szCs w:val="24"/>
              </w:rPr>
              <w:t xml:space="preserve">caviardage) </w:t>
            </w:r>
          </w:p>
          <w:p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ab/>
            </w:r>
            <w:r w:rsidRPr="00B34134">
              <w:rPr>
                <w:rFonts w:asciiTheme="minorHAnsi" w:hAnsiTheme="minorHAnsi" w:cstheme="minorHAnsi"/>
                <w:sz w:val="24"/>
                <w:szCs w:val="24"/>
              </w:rPr>
              <w:t>couleur :</w:t>
            </w:r>
          </w:p>
        </w:tc>
        <w:tc>
          <w:tcPr>
            <w:tcW w:w="5174" w:type="dxa"/>
            <w:vAlign w:val="center"/>
          </w:tcPr>
          <w:p w:rsidR="000076C5" w:rsidRPr="00B34134" w:rsidRDefault="000076C5" w:rsidP="00B34134">
            <w:pPr>
              <w:ind w:left="72" w:right="215"/>
              <w:rPr>
                <w:rFonts w:asciiTheme="minorHAnsi" w:hAnsiTheme="minorHAnsi" w:cstheme="minorHAnsi"/>
                <w:sz w:val="24"/>
                <w:szCs w:val="24"/>
              </w:rPr>
            </w:pPr>
          </w:p>
          <w:p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xml:space="preserve">- 1 couleur : </w:t>
            </w:r>
            <w:r w:rsidR="00EA6B62" w:rsidRPr="00B34134">
              <w:rPr>
                <w:rFonts w:asciiTheme="minorHAnsi" w:hAnsiTheme="minorHAnsi" w:cstheme="minorHAnsi"/>
                <w:sz w:val="24"/>
                <w:szCs w:val="24"/>
              </w:rPr>
              <w:t>couleur d’accompagnement</w:t>
            </w:r>
            <w:r w:rsidRPr="00B34134">
              <w:rPr>
                <w:rFonts w:asciiTheme="minorHAnsi" w:hAnsiTheme="minorHAnsi" w:cstheme="minorHAnsi"/>
                <w:sz w:val="24"/>
                <w:szCs w:val="24"/>
              </w:rPr>
              <w:t xml:space="preserve"> ou noir</w:t>
            </w:r>
            <w:r w:rsidR="00EA6B62" w:rsidRPr="00B34134">
              <w:rPr>
                <w:rFonts w:asciiTheme="minorHAnsi" w:hAnsiTheme="minorHAnsi" w:cstheme="minorHAnsi"/>
                <w:sz w:val="24"/>
                <w:szCs w:val="24"/>
              </w:rPr>
              <w:t xml:space="preserve"> </w:t>
            </w:r>
          </w:p>
          <w:p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tramé non uni</w:t>
            </w:r>
          </w:p>
          <w:p w:rsidR="000076C5" w:rsidRPr="00B34134" w:rsidRDefault="000076C5" w:rsidP="00B34134">
            <w:pPr>
              <w:ind w:left="72" w:right="215"/>
              <w:rPr>
                <w:rFonts w:asciiTheme="minorHAnsi" w:hAnsiTheme="minorHAnsi" w:cstheme="minorHAnsi"/>
                <w:sz w:val="24"/>
                <w:szCs w:val="24"/>
              </w:rPr>
            </w:pPr>
          </w:p>
        </w:tc>
      </w:tr>
    </w:tbl>
    <w:p w:rsidR="00D27D22" w:rsidRPr="00B34134" w:rsidRDefault="00D27D22" w:rsidP="00B34134">
      <w:pPr>
        <w:pStyle w:val="Paragraphedeliste"/>
        <w:rPr>
          <w:rFonts w:asciiTheme="minorHAnsi" w:hAnsiTheme="minorHAnsi" w:cstheme="minorHAnsi"/>
        </w:rPr>
      </w:pPr>
    </w:p>
    <w:p w:rsidR="00D739EC" w:rsidRPr="00B34134" w:rsidRDefault="00D739EC" w:rsidP="00B34134">
      <w:pPr>
        <w:pStyle w:val="Paragraphedeliste"/>
        <w:rPr>
          <w:rFonts w:asciiTheme="minorHAnsi" w:hAnsiTheme="minorHAnsi" w:cstheme="minorHAnsi"/>
        </w:rPr>
      </w:pPr>
    </w:p>
    <w:p w:rsidR="003F7242" w:rsidRPr="00B34134" w:rsidRDefault="003F7242" w:rsidP="00B34134">
      <w:pPr>
        <w:tabs>
          <w:tab w:val="left" w:pos="1134"/>
        </w:tabs>
        <w:rPr>
          <w:rFonts w:asciiTheme="minorHAnsi" w:hAnsiTheme="minorHAnsi" w:cstheme="minorHAnsi"/>
          <w:b/>
          <w:sz w:val="22"/>
          <w:szCs w:val="22"/>
        </w:rPr>
      </w:pPr>
      <w:r w:rsidRPr="00B34134">
        <w:rPr>
          <w:rFonts w:asciiTheme="minorHAnsi" w:hAnsiTheme="minorHAnsi" w:cstheme="minorHAnsi"/>
          <w:b/>
          <w:sz w:val="22"/>
          <w:szCs w:val="22"/>
          <w:u w:val="single"/>
        </w:rPr>
        <w:t>Exemple d</w:t>
      </w:r>
      <w:r w:rsidR="00EC13FB"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recto</w:t>
      </w:r>
      <w:r w:rsidRPr="00B34134">
        <w:rPr>
          <w:rFonts w:asciiTheme="minorHAnsi" w:hAnsiTheme="minorHAnsi" w:cstheme="minorHAnsi"/>
          <w:b/>
          <w:sz w:val="22"/>
          <w:szCs w:val="22"/>
        </w:rPr>
        <w:t> :</w:t>
      </w:r>
    </w:p>
    <w:p w:rsidR="002E7635" w:rsidRPr="00B34134" w:rsidRDefault="002070ED" w:rsidP="00B34134">
      <w:pPr>
        <w:tabs>
          <w:tab w:val="left" w:pos="1134"/>
        </w:tabs>
        <w:ind w:left="1134"/>
        <w:jc w:val="center"/>
        <w:rPr>
          <w:rFonts w:asciiTheme="minorHAnsi" w:hAnsiTheme="minorHAnsi" w:cstheme="minorHAnsi"/>
          <w:sz w:val="22"/>
          <w:szCs w:val="22"/>
        </w:rPr>
      </w:pPr>
      <w:r w:rsidRPr="00B34134">
        <w:rPr>
          <w:rFonts w:asciiTheme="minorHAnsi" w:hAnsiTheme="minorHAnsi"/>
          <w:noProof/>
        </w:rPr>
        <w:drawing>
          <wp:inline distT="0" distB="0" distL="0" distR="0" wp14:anchorId="05A8D0E7" wp14:editId="3862F194">
            <wp:extent cx="4988272" cy="2850515"/>
            <wp:effectExtent l="0" t="0" r="3175" b="6985"/>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010759" cy="2863365"/>
                    </a:xfrm>
                    <a:prstGeom prst="rect">
                      <a:avLst/>
                    </a:prstGeom>
                  </pic:spPr>
                </pic:pic>
              </a:graphicData>
            </a:graphic>
          </wp:inline>
        </w:drawing>
      </w:r>
    </w:p>
    <w:p w:rsidR="00AD1A27" w:rsidRPr="00B34134" w:rsidRDefault="00AD1A27" w:rsidP="00B34134">
      <w:pPr>
        <w:pStyle w:val="Paragraphedeliste"/>
        <w:tabs>
          <w:tab w:val="left" w:pos="1134"/>
        </w:tabs>
        <w:ind w:left="708"/>
        <w:jc w:val="center"/>
        <w:rPr>
          <w:rFonts w:asciiTheme="minorHAnsi" w:hAnsiTheme="minorHAnsi" w:cstheme="minorHAnsi"/>
        </w:rPr>
      </w:pPr>
    </w:p>
    <w:p w:rsidR="00562069" w:rsidRPr="00B34134" w:rsidRDefault="00562069" w:rsidP="00B34134">
      <w:pPr>
        <w:jc w:val="both"/>
        <w:rPr>
          <w:rFonts w:asciiTheme="minorHAnsi" w:hAnsiTheme="minorHAnsi" w:cstheme="minorHAnsi"/>
          <w:b/>
          <w:sz w:val="22"/>
          <w:szCs w:val="22"/>
          <w:u w:val="single"/>
        </w:rPr>
      </w:pPr>
    </w:p>
    <w:p w:rsidR="00562069" w:rsidRPr="00B34134" w:rsidRDefault="00562069" w:rsidP="00B34134">
      <w:pPr>
        <w:jc w:val="both"/>
        <w:rPr>
          <w:rFonts w:asciiTheme="minorHAnsi" w:hAnsiTheme="minorHAnsi" w:cstheme="minorHAnsi"/>
          <w:b/>
          <w:sz w:val="22"/>
          <w:szCs w:val="22"/>
          <w:u w:val="single"/>
        </w:rPr>
      </w:pPr>
    </w:p>
    <w:p w:rsidR="00562069" w:rsidRPr="00B34134" w:rsidRDefault="00562069" w:rsidP="00B34134">
      <w:pPr>
        <w:jc w:val="both"/>
        <w:rPr>
          <w:rFonts w:asciiTheme="minorHAnsi" w:hAnsiTheme="minorHAnsi" w:cstheme="minorHAnsi"/>
          <w:b/>
          <w:sz w:val="22"/>
          <w:szCs w:val="22"/>
          <w:u w:val="single"/>
        </w:rPr>
      </w:pPr>
    </w:p>
    <w:p w:rsidR="00562069" w:rsidRPr="00B34134" w:rsidRDefault="00562069" w:rsidP="00B34134">
      <w:pPr>
        <w:jc w:val="both"/>
        <w:rPr>
          <w:rFonts w:asciiTheme="minorHAnsi" w:hAnsiTheme="minorHAnsi" w:cstheme="minorHAnsi"/>
          <w:b/>
          <w:sz w:val="22"/>
          <w:szCs w:val="22"/>
          <w:u w:val="single"/>
        </w:rPr>
      </w:pPr>
    </w:p>
    <w:p w:rsidR="00562069" w:rsidRPr="00B34134" w:rsidRDefault="00562069" w:rsidP="00B34134">
      <w:pPr>
        <w:jc w:val="both"/>
        <w:rPr>
          <w:rFonts w:asciiTheme="minorHAnsi" w:hAnsiTheme="minorHAnsi" w:cstheme="minorHAnsi"/>
          <w:b/>
          <w:sz w:val="22"/>
          <w:szCs w:val="22"/>
          <w:u w:val="single"/>
        </w:rPr>
      </w:pPr>
    </w:p>
    <w:p w:rsidR="00EC13FB" w:rsidRPr="00B34134" w:rsidRDefault="002B103A" w:rsidP="00B34134">
      <w:pPr>
        <w:jc w:val="both"/>
        <w:rPr>
          <w:rFonts w:asciiTheme="minorHAnsi" w:hAnsiTheme="minorHAnsi" w:cstheme="minorHAnsi"/>
          <w:b/>
          <w:sz w:val="22"/>
          <w:szCs w:val="22"/>
        </w:rPr>
      </w:pPr>
      <w:r w:rsidRPr="00B34134">
        <w:rPr>
          <w:rFonts w:asciiTheme="minorHAnsi" w:hAnsiTheme="minorHAnsi" w:cstheme="minorHAnsi"/>
          <w:b/>
          <w:sz w:val="22"/>
          <w:szCs w:val="22"/>
          <w:u w:val="single"/>
        </w:rPr>
        <w:t>E</w:t>
      </w:r>
      <w:r w:rsidR="003F7242" w:rsidRPr="00B34134">
        <w:rPr>
          <w:rFonts w:asciiTheme="minorHAnsi" w:hAnsiTheme="minorHAnsi" w:cstheme="minorHAnsi"/>
          <w:b/>
          <w:sz w:val="22"/>
          <w:szCs w:val="22"/>
          <w:u w:val="single"/>
        </w:rPr>
        <w:t>xemple d</w:t>
      </w:r>
      <w:r w:rsidR="00EC13FB" w:rsidRPr="00B34134">
        <w:rPr>
          <w:rFonts w:asciiTheme="minorHAnsi" w:hAnsiTheme="minorHAnsi" w:cstheme="minorHAnsi"/>
          <w:b/>
          <w:sz w:val="22"/>
          <w:szCs w:val="22"/>
          <w:u w:val="single"/>
        </w:rPr>
        <w:t>e</w:t>
      </w:r>
      <w:r w:rsidR="003F7242" w:rsidRPr="00B34134">
        <w:rPr>
          <w:rFonts w:asciiTheme="minorHAnsi" w:hAnsiTheme="minorHAnsi" w:cstheme="minorHAnsi"/>
          <w:b/>
          <w:sz w:val="22"/>
          <w:szCs w:val="22"/>
          <w:u w:val="single"/>
        </w:rPr>
        <w:t xml:space="preserve"> verso</w:t>
      </w:r>
      <w:r w:rsidR="003F7242" w:rsidRPr="00B34134">
        <w:rPr>
          <w:rFonts w:asciiTheme="minorHAnsi" w:hAnsiTheme="minorHAnsi" w:cstheme="minorHAnsi"/>
          <w:b/>
          <w:sz w:val="22"/>
          <w:szCs w:val="22"/>
        </w:rPr>
        <w:t> :</w:t>
      </w:r>
    </w:p>
    <w:p w:rsidR="003F7242" w:rsidRPr="00B34134" w:rsidRDefault="003F7242" w:rsidP="00B34134">
      <w:pPr>
        <w:ind w:left="708"/>
        <w:rPr>
          <w:rFonts w:asciiTheme="minorHAnsi" w:hAnsiTheme="minorHAnsi" w:cstheme="minorHAnsi"/>
        </w:rPr>
      </w:pPr>
    </w:p>
    <w:p w:rsidR="003F7242" w:rsidRPr="00B34134" w:rsidRDefault="000076C5" w:rsidP="00B34134">
      <w:pPr>
        <w:pStyle w:val="Paragraphedeliste"/>
        <w:tabs>
          <w:tab w:val="left" w:pos="1134"/>
        </w:tabs>
        <w:ind w:left="1416"/>
        <w:rPr>
          <w:rFonts w:asciiTheme="minorHAnsi" w:hAnsiTheme="minorHAnsi" w:cstheme="minorHAnsi"/>
        </w:rPr>
      </w:pPr>
      <w:r w:rsidRPr="00B34134">
        <w:rPr>
          <w:rFonts w:asciiTheme="minorHAnsi" w:hAnsiTheme="minorHAnsi"/>
          <w:noProof/>
        </w:rPr>
        <w:drawing>
          <wp:inline distT="0" distB="0" distL="0" distR="0" wp14:anchorId="46DA956E" wp14:editId="4AA36E8F">
            <wp:extent cx="4922919" cy="3317875"/>
            <wp:effectExtent l="0" t="0" r="0" b="0"/>
            <wp:docPr id="31"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930893" cy="3323249"/>
                    </a:xfrm>
                    <a:prstGeom prst="rect">
                      <a:avLst/>
                    </a:prstGeom>
                  </pic:spPr>
                </pic:pic>
              </a:graphicData>
            </a:graphic>
          </wp:inline>
        </w:drawing>
      </w:r>
    </w:p>
    <w:p w:rsidR="00935E9F" w:rsidRPr="00B34134" w:rsidRDefault="00935E9F" w:rsidP="00B34134">
      <w:pPr>
        <w:pStyle w:val="Paragraphedeliste"/>
        <w:tabs>
          <w:tab w:val="left" w:pos="1134"/>
        </w:tabs>
        <w:rPr>
          <w:rFonts w:asciiTheme="minorHAnsi" w:hAnsiTheme="minorHAnsi" w:cstheme="minorHAnsi"/>
        </w:rPr>
      </w:pPr>
    </w:p>
    <w:p w:rsidR="00AE1F51" w:rsidRPr="00B34134" w:rsidRDefault="00AE1F51" w:rsidP="00B34134">
      <w:pPr>
        <w:rPr>
          <w:rFonts w:asciiTheme="minorHAnsi" w:hAnsiTheme="minorHAnsi" w:cstheme="minorHAnsi"/>
          <w:b/>
          <w:color w:val="0000CC"/>
          <w:sz w:val="24"/>
          <w:szCs w:val="24"/>
        </w:rPr>
      </w:pPr>
    </w:p>
    <w:p w:rsidR="0096638C" w:rsidRPr="00B34134" w:rsidRDefault="00D739EC" w:rsidP="00B34134">
      <w:pPr>
        <w:tabs>
          <w:tab w:val="left" w:pos="1134"/>
        </w:tabs>
        <w:ind w:left="1134" w:hanging="1134"/>
        <w:jc w:val="both"/>
        <w:rPr>
          <w:rFonts w:asciiTheme="minorHAnsi" w:hAnsiTheme="minorHAnsi" w:cstheme="minorHAnsi"/>
          <w:b/>
          <w:color w:val="0000CC"/>
          <w:sz w:val="24"/>
          <w:szCs w:val="24"/>
        </w:rPr>
      </w:pPr>
      <w:r w:rsidRPr="00B34134">
        <w:rPr>
          <w:rFonts w:asciiTheme="minorHAnsi" w:hAnsiTheme="minorHAnsi" w:cstheme="minorHAnsi"/>
          <w:b/>
          <w:color w:val="0000CC"/>
          <w:sz w:val="24"/>
          <w:szCs w:val="24"/>
        </w:rPr>
        <w:t>4</w:t>
      </w:r>
      <w:r w:rsidR="004810C4" w:rsidRPr="00B34134">
        <w:rPr>
          <w:rFonts w:asciiTheme="minorHAnsi" w:hAnsiTheme="minorHAnsi" w:cstheme="minorHAnsi"/>
          <w:b/>
          <w:color w:val="0000CC"/>
          <w:sz w:val="24"/>
          <w:szCs w:val="24"/>
        </w:rPr>
        <w:t>.2.3</w:t>
      </w:r>
      <w:r w:rsidR="0096638C" w:rsidRPr="00B34134">
        <w:rPr>
          <w:rFonts w:asciiTheme="minorHAnsi" w:hAnsiTheme="minorHAnsi" w:cstheme="minorHAnsi"/>
          <w:b/>
          <w:color w:val="0000CC"/>
          <w:sz w:val="24"/>
          <w:szCs w:val="24"/>
        </w:rPr>
        <w:t xml:space="preserve"> : Fourniture d’enveloppes C6/5 avec </w:t>
      </w:r>
      <w:r w:rsidR="004810C4" w:rsidRPr="00B34134">
        <w:rPr>
          <w:rFonts w:asciiTheme="minorHAnsi" w:hAnsiTheme="minorHAnsi" w:cstheme="minorHAnsi"/>
          <w:b/>
          <w:color w:val="0000CC"/>
          <w:sz w:val="24"/>
          <w:szCs w:val="24"/>
        </w:rPr>
        <w:t>double fenêtre</w:t>
      </w:r>
      <w:r w:rsidR="00957AED" w:rsidRPr="00B34134">
        <w:rPr>
          <w:rFonts w:asciiTheme="minorHAnsi" w:hAnsiTheme="minorHAnsi" w:cstheme="minorHAnsi"/>
          <w:b/>
          <w:color w:val="0000CC"/>
          <w:sz w:val="24"/>
          <w:szCs w:val="24"/>
        </w:rPr>
        <w:t xml:space="preserve"> avec </w:t>
      </w:r>
      <w:r w:rsidR="0096638C" w:rsidRPr="00B34134">
        <w:rPr>
          <w:rFonts w:asciiTheme="minorHAnsi" w:hAnsiTheme="minorHAnsi" w:cstheme="minorHAnsi"/>
          <w:b/>
          <w:color w:val="0000CC"/>
          <w:sz w:val="24"/>
          <w:szCs w:val="24"/>
        </w:rPr>
        <w:t>1 couleur à l’intérieur</w:t>
      </w:r>
      <w:r w:rsidR="004810C4" w:rsidRPr="00B34134">
        <w:rPr>
          <w:rFonts w:asciiTheme="minorHAnsi" w:hAnsiTheme="minorHAnsi" w:cstheme="minorHAnsi"/>
          <w:b/>
          <w:color w:val="0000CC"/>
          <w:sz w:val="24"/>
          <w:szCs w:val="24"/>
        </w:rPr>
        <w:t xml:space="preserve"> et </w:t>
      </w:r>
      <w:r w:rsidR="00EA6B62" w:rsidRPr="00B34134">
        <w:rPr>
          <w:rFonts w:asciiTheme="minorHAnsi" w:hAnsiTheme="minorHAnsi" w:cstheme="minorHAnsi"/>
          <w:b/>
          <w:color w:val="0000CC"/>
          <w:sz w:val="24"/>
          <w:szCs w:val="24"/>
        </w:rPr>
        <w:t xml:space="preserve">1 couleur à </w:t>
      </w:r>
      <w:r w:rsidR="004810C4" w:rsidRPr="00B34134">
        <w:rPr>
          <w:rFonts w:asciiTheme="minorHAnsi" w:hAnsiTheme="minorHAnsi" w:cstheme="minorHAnsi"/>
          <w:b/>
          <w:color w:val="0000CC"/>
          <w:sz w:val="24"/>
          <w:szCs w:val="24"/>
        </w:rPr>
        <w:t>l’extérieur</w:t>
      </w:r>
    </w:p>
    <w:p w:rsidR="003F7242" w:rsidRPr="00B34134" w:rsidRDefault="003F7242" w:rsidP="00B34134">
      <w:pPr>
        <w:pStyle w:val="Paragraphedeliste"/>
        <w:tabs>
          <w:tab w:val="left" w:pos="1134"/>
        </w:tabs>
        <w:rPr>
          <w:rFonts w:asciiTheme="minorHAnsi" w:hAnsiTheme="minorHAnsi" w:cstheme="minorHAnsi"/>
        </w:rPr>
      </w:pPr>
    </w:p>
    <w:p w:rsidR="00D27D22" w:rsidRPr="00B34134" w:rsidRDefault="00D27D22" w:rsidP="00B34134">
      <w:pPr>
        <w:jc w:val="both"/>
        <w:rPr>
          <w:rFonts w:asciiTheme="minorHAnsi" w:hAnsiTheme="minorHAnsi" w:cstheme="minorHAnsi"/>
          <w:bCs/>
          <w:sz w:val="24"/>
          <w:szCs w:val="24"/>
        </w:rPr>
      </w:pPr>
    </w:p>
    <w:tbl>
      <w:tblPr>
        <w:tblW w:w="963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811"/>
      </w:tblGrid>
      <w:tr w:rsidR="00D27D22" w:rsidRPr="00B34134" w:rsidTr="00EA6B62">
        <w:tc>
          <w:tcPr>
            <w:tcW w:w="3828" w:type="dxa"/>
          </w:tcPr>
          <w:p w:rsidR="00D27D22" w:rsidRPr="00B34134" w:rsidRDefault="00D27D22" w:rsidP="00B34134">
            <w:pPr>
              <w:ind w:left="214" w:right="214"/>
              <w:rPr>
                <w:rFonts w:asciiTheme="minorHAnsi" w:hAnsiTheme="minorHAnsi" w:cstheme="minorHAnsi"/>
                <w:sz w:val="24"/>
                <w:szCs w:val="24"/>
              </w:rPr>
            </w:pPr>
            <w:r w:rsidRPr="00B34134">
              <w:rPr>
                <w:rFonts w:asciiTheme="minorHAnsi" w:hAnsiTheme="minorHAnsi" w:cstheme="minorHAnsi"/>
                <w:sz w:val="24"/>
                <w:szCs w:val="24"/>
              </w:rPr>
              <w:t>Fenêtre Expéditeur :</w:t>
            </w:r>
          </w:p>
          <w:p w:rsidR="00D27D22" w:rsidRPr="00B34134" w:rsidRDefault="00D27D22" w:rsidP="00B34134">
            <w:pPr>
              <w:ind w:right="214"/>
              <w:jc w:val="right"/>
              <w:rPr>
                <w:rFonts w:asciiTheme="minorHAnsi" w:hAnsiTheme="minorHAnsi" w:cstheme="minorHAnsi"/>
                <w:sz w:val="24"/>
                <w:szCs w:val="24"/>
              </w:rPr>
            </w:pPr>
          </w:p>
          <w:p w:rsidR="00D27D22" w:rsidRPr="00B34134" w:rsidRDefault="00D27D22" w:rsidP="00B34134">
            <w:pPr>
              <w:spacing w:before="60"/>
              <w:ind w:left="215" w:right="215"/>
              <w:jc w:val="right"/>
              <w:rPr>
                <w:rFonts w:asciiTheme="minorHAnsi" w:hAnsiTheme="minorHAnsi" w:cstheme="minorHAnsi"/>
                <w:sz w:val="24"/>
                <w:szCs w:val="24"/>
              </w:rPr>
            </w:pPr>
            <w:r w:rsidRPr="00B34134">
              <w:rPr>
                <w:rFonts w:asciiTheme="minorHAnsi" w:hAnsiTheme="minorHAnsi" w:cstheme="minorHAnsi"/>
                <w:sz w:val="24"/>
                <w:szCs w:val="24"/>
              </w:rPr>
              <w:t>format :</w:t>
            </w:r>
          </w:p>
          <w:p w:rsidR="00D27D22" w:rsidRPr="00B34134" w:rsidRDefault="00757B8D" w:rsidP="00B34134">
            <w:pPr>
              <w:ind w:left="214" w:right="214"/>
              <w:jc w:val="right"/>
              <w:rPr>
                <w:rFonts w:asciiTheme="minorHAnsi" w:hAnsiTheme="minorHAnsi" w:cstheme="minorHAnsi"/>
                <w:sz w:val="24"/>
                <w:szCs w:val="24"/>
              </w:rPr>
            </w:pPr>
            <w:r w:rsidRPr="00B34134">
              <w:rPr>
                <w:rFonts w:asciiTheme="minorHAnsi" w:hAnsiTheme="minorHAnsi" w:cstheme="minorHAnsi"/>
                <w:sz w:val="24"/>
                <w:szCs w:val="24"/>
              </w:rPr>
              <w:t>positionnement</w:t>
            </w:r>
            <w:r w:rsidR="00881712" w:rsidRPr="00B34134">
              <w:rPr>
                <w:rFonts w:asciiTheme="minorHAnsi" w:hAnsiTheme="minorHAnsi" w:cstheme="minorHAnsi"/>
                <w:sz w:val="24"/>
                <w:szCs w:val="24"/>
              </w:rPr>
              <w:t> :</w:t>
            </w:r>
          </w:p>
        </w:tc>
        <w:tc>
          <w:tcPr>
            <w:tcW w:w="5811" w:type="dxa"/>
          </w:tcPr>
          <w:p w:rsidR="00D27D22" w:rsidRPr="00B34134" w:rsidRDefault="00D27D22" w:rsidP="00B34134">
            <w:pPr>
              <w:ind w:left="72"/>
              <w:rPr>
                <w:rFonts w:asciiTheme="minorHAnsi" w:hAnsiTheme="minorHAnsi" w:cstheme="minorHAnsi"/>
                <w:sz w:val="24"/>
                <w:szCs w:val="24"/>
              </w:rPr>
            </w:pPr>
            <w:r w:rsidRPr="00B34134">
              <w:rPr>
                <w:rFonts w:asciiTheme="minorHAnsi" w:hAnsiTheme="minorHAnsi" w:cstheme="minorHAnsi"/>
                <w:sz w:val="24"/>
                <w:szCs w:val="24"/>
              </w:rPr>
              <w:t>- En papier recyclé ou non, limité à 35g/m², transparent et conforme aux spécifications de la POSTE</w:t>
            </w:r>
          </w:p>
          <w:p w:rsidR="00D27D22" w:rsidRPr="00B34134" w:rsidRDefault="00D27D22" w:rsidP="00B34134">
            <w:pPr>
              <w:spacing w:before="60"/>
              <w:ind w:left="72" w:right="215"/>
              <w:rPr>
                <w:rFonts w:asciiTheme="minorHAnsi" w:hAnsiTheme="minorHAnsi" w:cstheme="minorHAnsi"/>
                <w:sz w:val="24"/>
                <w:szCs w:val="24"/>
              </w:rPr>
            </w:pPr>
            <w:r w:rsidRPr="00B34134">
              <w:rPr>
                <w:rFonts w:asciiTheme="minorHAnsi" w:hAnsiTheme="minorHAnsi" w:cstheme="minorHAnsi"/>
                <w:sz w:val="24"/>
                <w:szCs w:val="24"/>
              </w:rPr>
              <w:t xml:space="preserve">- 42mm maxi x </w:t>
            </w:r>
            <w:r w:rsidR="00757B8D" w:rsidRPr="00B34134">
              <w:rPr>
                <w:rFonts w:asciiTheme="minorHAnsi" w:hAnsiTheme="minorHAnsi" w:cstheme="minorHAnsi"/>
                <w:sz w:val="24"/>
                <w:szCs w:val="24"/>
              </w:rPr>
              <w:t>80</w:t>
            </w:r>
            <w:r w:rsidRPr="00B34134">
              <w:rPr>
                <w:rFonts w:asciiTheme="minorHAnsi" w:hAnsiTheme="minorHAnsi" w:cstheme="minorHAnsi"/>
                <w:sz w:val="24"/>
                <w:szCs w:val="24"/>
              </w:rPr>
              <w:t>mm maxi</w:t>
            </w:r>
          </w:p>
          <w:p w:rsidR="00D27D22" w:rsidRPr="00B34134" w:rsidRDefault="00D27D22" w:rsidP="00B34134">
            <w:pPr>
              <w:ind w:left="72"/>
              <w:rPr>
                <w:rFonts w:asciiTheme="minorHAnsi" w:hAnsiTheme="minorHAnsi" w:cstheme="minorHAnsi"/>
                <w:sz w:val="24"/>
                <w:szCs w:val="24"/>
              </w:rPr>
            </w:pPr>
            <w:r w:rsidRPr="00B34134">
              <w:rPr>
                <w:rFonts w:asciiTheme="minorHAnsi" w:hAnsiTheme="minorHAnsi" w:cstheme="minorHAnsi"/>
                <w:sz w:val="24"/>
                <w:szCs w:val="24"/>
              </w:rPr>
              <w:t xml:space="preserve">- Selon </w:t>
            </w:r>
            <w:r w:rsidR="00757B8D" w:rsidRPr="00B34134">
              <w:rPr>
                <w:rFonts w:asciiTheme="minorHAnsi" w:hAnsiTheme="minorHAnsi" w:cstheme="minorHAnsi"/>
                <w:sz w:val="24"/>
                <w:szCs w:val="24"/>
              </w:rPr>
              <w:t xml:space="preserve">le format </w:t>
            </w:r>
            <w:r w:rsidRPr="00B34134">
              <w:rPr>
                <w:rFonts w:asciiTheme="minorHAnsi" w:hAnsiTheme="minorHAnsi" w:cstheme="minorHAnsi"/>
                <w:sz w:val="24"/>
                <w:szCs w:val="24"/>
              </w:rPr>
              <w:t xml:space="preserve">de la fenêtre et </w:t>
            </w:r>
            <w:r w:rsidR="00757B8D" w:rsidRPr="00B34134">
              <w:rPr>
                <w:rFonts w:asciiTheme="minorHAnsi" w:hAnsiTheme="minorHAnsi" w:cstheme="minorHAnsi"/>
                <w:sz w:val="24"/>
                <w:szCs w:val="24"/>
              </w:rPr>
              <w:t xml:space="preserve">en conformité avec la </w:t>
            </w:r>
            <w:r w:rsidRPr="00B34134">
              <w:rPr>
                <w:rFonts w:asciiTheme="minorHAnsi" w:hAnsiTheme="minorHAnsi" w:cstheme="minorHAnsi"/>
                <w:sz w:val="24"/>
                <w:szCs w:val="24"/>
              </w:rPr>
              <w:t>maquette</w:t>
            </w:r>
            <w:r w:rsidR="00757B8D" w:rsidRPr="00B34134">
              <w:rPr>
                <w:rFonts w:asciiTheme="minorHAnsi" w:hAnsiTheme="minorHAnsi" w:cstheme="minorHAnsi"/>
                <w:sz w:val="24"/>
                <w:szCs w:val="24"/>
              </w:rPr>
              <w:t xml:space="preserve"> fournie</w:t>
            </w:r>
          </w:p>
        </w:tc>
      </w:tr>
      <w:tr w:rsidR="00D27D22" w:rsidRPr="00B34134" w:rsidTr="004810C4">
        <w:trPr>
          <w:trHeight w:val="253"/>
        </w:trPr>
        <w:tc>
          <w:tcPr>
            <w:tcW w:w="9639" w:type="dxa"/>
            <w:gridSpan w:val="2"/>
          </w:tcPr>
          <w:p w:rsidR="00D27D22" w:rsidRPr="00B34134" w:rsidRDefault="00D27D22" w:rsidP="00B34134">
            <w:pPr>
              <w:tabs>
                <w:tab w:val="left" w:pos="781"/>
              </w:tabs>
              <w:rPr>
                <w:rFonts w:asciiTheme="minorHAnsi" w:hAnsiTheme="minorHAnsi" w:cstheme="minorHAnsi"/>
                <w:b/>
                <w:bCs/>
                <w:sz w:val="24"/>
                <w:szCs w:val="24"/>
              </w:rPr>
            </w:pPr>
            <w:r w:rsidRPr="00B34134">
              <w:rPr>
                <w:rFonts w:asciiTheme="minorHAnsi" w:hAnsiTheme="minorHAnsi" w:cstheme="minorHAnsi"/>
                <w:b/>
                <w:bCs/>
                <w:sz w:val="24"/>
                <w:szCs w:val="24"/>
              </w:rPr>
              <w:tab/>
              <w:t>La fenêtre doit être transparente et conforme aux spécifications de La POSTE</w:t>
            </w:r>
          </w:p>
          <w:p w:rsidR="00265DFE" w:rsidRPr="00B34134" w:rsidRDefault="00265DFE" w:rsidP="00B34134">
            <w:pPr>
              <w:tabs>
                <w:tab w:val="left" w:pos="781"/>
              </w:tabs>
              <w:jc w:val="center"/>
              <w:rPr>
                <w:rFonts w:asciiTheme="minorHAnsi" w:hAnsiTheme="minorHAnsi" w:cstheme="minorHAnsi"/>
                <w:b/>
                <w:bCs/>
                <w:sz w:val="24"/>
                <w:szCs w:val="24"/>
              </w:rPr>
            </w:pPr>
            <w:r w:rsidRPr="00B34134">
              <w:rPr>
                <w:rFonts w:asciiTheme="minorHAnsi" w:hAnsiTheme="minorHAnsi" w:cstheme="minorHAnsi"/>
                <w:b/>
                <w:bCs/>
                <w:sz w:val="24"/>
                <w:szCs w:val="24"/>
              </w:rPr>
              <w:t>Exigence de conformité : Le collage de la fenêtre ne doit en aucun cas entraîner des points de colle</w:t>
            </w:r>
          </w:p>
        </w:tc>
      </w:tr>
      <w:tr w:rsidR="00D27D22" w:rsidRPr="00B34134" w:rsidTr="00EA6B62">
        <w:trPr>
          <w:trHeight w:val="300"/>
        </w:trPr>
        <w:tc>
          <w:tcPr>
            <w:tcW w:w="3828" w:type="dxa"/>
            <w:vAlign w:val="center"/>
          </w:tcPr>
          <w:p w:rsidR="00D27D22" w:rsidRPr="00B34134" w:rsidRDefault="00D27D22" w:rsidP="00B34134">
            <w:pPr>
              <w:tabs>
                <w:tab w:val="right" w:pos="3332"/>
              </w:tabs>
              <w:ind w:left="215" w:right="215"/>
              <w:rPr>
                <w:rFonts w:asciiTheme="minorHAnsi" w:hAnsiTheme="minorHAnsi" w:cstheme="minorHAnsi"/>
                <w:sz w:val="24"/>
                <w:szCs w:val="24"/>
              </w:rPr>
            </w:pPr>
            <w:r w:rsidRPr="00B34134">
              <w:rPr>
                <w:rFonts w:asciiTheme="minorHAnsi" w:hAnsiTheme="minorHAnsi" w:cstheme="minorHAnsi"/>
                <w:b/>
                <w:sz w:val="24"/>
                <w:szCs w:val="24"/>
              </w:rPr>
              <w:t>Impression à l’extérieur</w:t>
            </w:r>
            <w:r w:rsidRPr="00B34134">
              <w:rPr>
                <w:rFonts w:asciiTheme="minorHAnsi" w:hAnsiTheme="minorHAnsi" w:cstheme="minorHAnsi"/>
                <w:sz w:val="24"/>
                <w:szCs w:val="24"/>
              </w:rPr>
              <w:t xml:space="preserve"> :</w:t>
            </w:r>
            <w:r w:rsidRPr="00B34134">
              <w:rPr>
                <w:rFonts w:asciiTheme="minorHAnsi" w:hAnsiTheme="minorHAnsi" w:cstheme="minorHAnsi"/>
                <w:sz w:val="24"/>
                <w:szCs w:val="24"/>
              </w:rPr>
              <w:tab/>
            </w:r>
          </w:p>
        </w:tc>
        <w:tc>
          <w:tcPr>
            <w:tcW w:w="5811" w:type="dxa"/>
            <w:vAlign w:val="center"/>
          </w:tcPr>
          <w:p w:rsidR="000076C5" w:rsidRPr="00B34134" w:rsidRDefault="000076C5" w:rsidP="00B34134">
            <w:pPr>
              <w:ind w:left="72" w:right="215"/>
              <w:rPr>
                <w:rFonts w:asciiTheme="minorHAnsi" w:hAnsiTheme="minorHAnsi" w:cstheme="minorHAnsi"/>
                <w:sz w:val="24"/>
                <w:szCs w:val="24"/>
              </w:rPr>
            </w:pPr>
          </w:p>
          <w:p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- 1 couleur </w:t>
            </w:r>
            <w:r w:rsidR="00F368A1" w:rsidRPr="00B34134">
              <w:rPr>
                <w:rFonts w:asciiTheme="minorHAnsi" w:hAnsiTheme="minorHAnsi" w:cstheme="minorHAnsi"/>
                <w:sz w:val="24"/>
                <w:szCs w:val="24"/>
              </w:rPr>
              <w:t>d’accompagnement (</w:t>
            </w:r>
            <w:r w:rsidR="00D837B0" w:rsidRPr="00B34134">
              <w:rPr>
                <w:rFonts w:asciiTheme="minorHAnsi" w:hAnsiTheme="minorHAnsi" w:cstheme="minorHAnsi"/>
                <w:sz w:val="24"/>
                <w:szCs w:val="24"/>
              </w:rPr>
              <w:t xml:space="preserve">ex </w:t>
            </w:r>
            <w:r w:rsidR="00F368A1" w:rsidRPr="00B34134">
              <w:rPr>
                <w:rFonts w:asciiTheme="minorHAnsi" w:hAnsiTheme="minorHAnsi" w:cstheme="minorHAnsi"/>
                <w:sz w:val="24"/>
                <w:szCs w:val="24"/>
              </w:rPr>
              <w:t>pan</w:t>
            </w:r>
            <w:r w:rsidRPr="00B34134">
              <w:rPr>
                <w:rFonts w:asciiTheme="minorHAnsi" w:hAnsiTheme="minorHAnsi" w:cstheme="minorHAnsi"/>
                <w:sz w:val="24"/>
                <w:szCs w:val="24"/>
              </w:rPr>
              <w:t>tone 293U</w:t>
            </w:r>
            <w:r w:rsidR="00F368A1" w:rsidRPr="00B34134">
              <w:rPr>
                <w:rFonts w:asciiTheme="minorHAnsi" w:hAnsiTheme="minorHAnsi" w:cstheme="minorHAnsi"/>
                <w:sz w:val="24"/>
                <w:szCs w:val="24"/>
              </w:rPr>
              <w:t xml:space="preserve"> pour l’AM)</w:t>
            </w:r>
            <w:r w:rsidRPr="00B34134">
              <w:rPr>
                <w:rFonts w:asciiTheme="minorHAnsi" w:hAnsiTheme="minorHAnsi" w:cstheme="minorHAnsi"/>
                <w:sz w:val="24"/>
                <w:szCs w:val="24"/>
              </w:rPr>
              <w:t xml:space="preserve"> </w:t>
            </w:r>
            <w:r w:rsidR="000076C5" w:rsidRPr="00B34134">
              <w:rPr>
                <w:rFonts w:asciiTheme="minorHAnsi" w:hAnsiTheme="minorHAnsi" w:cstheme="minorHAnsi"/>
                <w:sz w:val="24"/>
                <w:szCs w:val="24"/>
              </w:rPr>
              <w:t>ET/OU</w:t>
            </w:r>
            <w:r w:rsidRPr="00B34134">
              <w:rPr>
                <w:rFonts w:asciiTheme="minorHAnsi" w:hAnsiTheme="minorHAnsi" w:cstheme="minorHAnsi"/>
                <w:sz w:val="24"/>
                <w:szCs w:val="24"/>
              </w:rPr>
              <w:t xml:space="preserve"> noir </w:t>
            </w:r>
          </w:p>
          <w:p w:rsidR="000076C5" w:rsidRPr="00B34134" w:rsidRDefault="000076C5" w:rsidP="00B34134">
            <w:pPr>
              <w:ind w:left="72" w:right="215"/>
              <w:rPr>
                <w:rFonts w:asciiTheme="minorHAnsi" w:hAnsiTheme="minorHAnsi" w:cstheme="minorHAnsi"/>
                <w:sz w:val="24"/>
                <w:szCs w:val="24"/>
              </w:rPr>
            </w:pPr>
          </w:p>
        </w:tc>
      </w:tr>
      <w:tr w:rsidR="00D27D22" w:rsidRPr="00B34134" w:rsidTr="00EA6B62">
        <w:trPr>
          <w:trHeight w:val="300"/>
        </w:trPr>
        <w:tc>
          <w:tcPr>
            <w:tcW w:w="3828" w:type="dxa"/>
            <w:vAlign w:val="center"/>
          </w:tcPr>
          <w:p w:rsidR="00EA6B6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Impression à l’intérieur </w:t>
            </w:r>
          </w:p>
          <w:p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 xml:space="preserve">( caviardage) </w:t>
            </w:r>
          </w:p>
          <w:p w:rsidR="00D27D22" w:rsidRPr="00B34134" w:rsidRDefault="00D27D22" w:rsidP="00B34134">
            <w:pPr>
              <w:tabs>
                <w:tab w:val="right" w:pos="3332"/>
              </w:tabs>
              <w:ind w:left="215" w:right="215"/>
              <w:rPr>
                <w:rFonts w:asciiTheme="minorHAnsi" w:hAnsiTheme="minorHAnsi" w:cstheme="minorHAnsi"/>
                <w:b/>
                <w:sz w:val="24"/>
                <w:szCs w:val="24"/>
              </w:rPr>
            </w:pPr>
            <w:r w:rsidRPr="00B34134">
              <w:rPr>
                <w:rFonts w:asciiTheme="minorHAnsi" w:hAnsiTheme="minorHAnsi" w:cstheme="minorHAnsi"/>
                <w:b/>
                <w:sz w:val="24"/>
                <w:szCs w:val="24"/>
              </w:rPr>
              <w:tab/>
            </w:r>
          </w:p>
        </w:tc>
        <w:tc>
          <w:tcPr>
            <w:tcW w:w="5811" w:type="dxa"/>
            <w:vAlign w:val="center"/>
          </w:tcPr>
          <w:p w:rsidR="000076C5" w:rsidRPr="00B34134" w:rsidRDefault="000076C5" w:rsidP="00B34134">
            <w:pPr>
              <w:ind w:left="72" w:right="215"/>
              <w:rPr>
                <w:rFonts w:asciiTheme="minorHAnsi" w:hAnsiTheme="minorHAnsi" w:cstheme="minorHAnsi"/>
                <w:sz w:val="24"/>
                <w:szCs w:val="24"/>
              </w:rPr>
            </w:pPr>
          </w:p>
          <w:p w:rsidR="000076C5"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- 1 couleur </w:t>
            </w:r>
            <w:r w:rsidR="00F368A1" w:rsidRPr="00B34134">
              <w:rPr>
                <w:rFonts w:asciiTheme="minorHAnsi" w:hAnsiTheme="minorHAnsi" w:cstheme="minorHAnsi"/>
                <w:sz w:val="24"/>
                <w:szCs w:val="24"/>
              </w:rPr>
              <w:t xml:space="preserve">d’accompagnement </w:t>
            </w:r>
            <w:r w:rsidRPr="00B34134">
              <w:rPr>
                <w:rFonts w:asciiTheme="minorHAnsi" w:hAnsiTheme="minorHAnsi" w:cstheme="minorHAnsi"/>
                <w:sz w:val="24"/>
                <w:szCs w:val="24"/>
              </w:rPr>
              <w:t>ou noir</w:t>
            </w:r>
            <w:r w:rsidR="00EA6B62" w:rsidRPr="00B34134">
              <w:rPr>
                <w:rFonts w:asciiTheme="minorHAnsi" w:hAnsiTheme="minorHAnsi" w:cstheme="minorHAnsi"/>
                <w:sz w:val="24"/>
                <w:szCs w:val="24"/>
              </w:rPr>
              <w:t xml:space="preserve"> </w:t>
            </w:r>
          </w:p>
          <w:p w:rsidR="00D27D22" w:rsidRPr="00B34134" w:rsidRDefault="00D27D22" w:rsidP="00B34134">
            <w:pPr>
              <w:ind w:left="72" w:right="215"/>
              <w:rPr>
                <w:rFonts w:asciiTheme="minorHAnsi" w:hAnsiTheme="minorHAnsi" w:cstheme="minorHAnsi"/>
                <w:sz w:val="24"/>
                <w:szCs w:val="24"/>
              </w:rPr>
            </w:pPr>
            <w:r w:rsidRPr="00B34134">
              <w:rPr>
                <w:rFonts w:asciiTheme="minorHAnsi" w:hAnsiTheme="minorHAnsi" w:cstheme="minorHAnsi"/>
                <w:sz w:val="24"/>
                <w:szCs w:val="24"/>
              </w:rPr>
              <w:t>- tramé non uni</w:t>
            </w:r>
          </w:p>
          <w:p w:rsidR="000076C5" w:rsidRPr="00B34134" w:rsidRDefault="000076C5" w:rsidP="00B34134">
            <w:pPr>
              <w:ind w:left="72" w:right="215"/>
              <w:rPr>
                <w:rFonts w:asciiTheme="minorHAnsi" w:hAnsiTheme="minorHAnsi" w:cstheme="minorHAnsi"/>
                <w:sz w:val="24"/>
                <w:szCs w:val="24"/>
              </w:rPr>
            </w:pPr>
          </w:p>
        </w:tc>
      </w:tr>
    </w:tbl>
    <w:p w:rsidR="00935E9F" w:rsidRPr="00B34134" w:rsidRDefault="00935E9F" w:rsidP="00B34134">
      <w:pPr>
        <w:pStyle w:val="Paragraphedeliste"/>
        <w:jc w:val="both"/>
        <w:rPr>
          <w:rFonts w:asciiTheme="minorHAnsi" w:hAnsiTheme="minorHAnsi" w:cstheme="minorHAnsi"/>
          <w:sz w:val="24"/>
          <w:szCs w:val="24"/>
        </w:rPr>
      </w:pPr>
    </w:p>
    <w:p w:rsidR="00562069" w:rsidRPr="00B34134" w:rsidRDefault="00562069" w:rsidP="00B34134">
      <w:pPr>
        <w:rPr>
          <w:rFonts w:asciiTheme="minorHAnsi" w:hAnsiTheme="minorHAnsi" w:cstheme="minorHAnsi"/>
          <w:b/>
          <w:sz w:val="22"/>
          <w:szCs w:val="22"/>
          <w:u w:val="single"/>
        </w:rPr>
      </w:pPr>
    </w:p>
    <w:p w:rsidR="004810C4" w:rsidRPr="00B34134" w:rsidRDefault="004810C4" w:rsidP="00B34134">
      <w:pPr>
        <w:rPr>
          <w:rFonts w:asciiTheme="minorHAnsi" w:hAnsiTheme="minorHAnsi" w:cstheme="minorHAnsi"/>
          <w:b/>
          <w:sz w:val="22"/>
          <w:szCs w:val="22"/>
        </w:rPr>
      </w:pPr>
      <w:r w:rsidRPr="00B34134">
        <w:rPr>
          <w:rFonts w:asciiTheme="minorHAnsi" w:hAnsiTheme="minorHAnsi" w:cstheme="minorHAnsi"/>
          <w:b/>
          <w:sz w:val="22"/>
          <w:szCs w:val="22"/>
          <w:u w:val="single"/>
        </w:rPr>
        <w:t>Exemple</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F368A1" w:rsidRPr="00B34134">
        <w:rPr>
          <w:rFonts w:asciiTheme="minorHAnsi" w:hAnsiTheme="minorHAnsi" w:cstheme="minorHAnsi"/>
          <w:b/>
          <w:sz w:val="22"/>
          <w:szCs w:val="22"/>
          <w:u w:val="single"/>
        </w:rPr>
        <w:t xml:space="preserve">e </w:t>
      </w:r>
      <w:r w:rsidRPr="00B34134">
        <w:rPr>
          <w:rFonts w:asciiTheme="minorHAnsi" w:hAnsiTheme="minorHAnsi" w:cstheme="minorHAnsi"/>
          <w:b/>
          <w:sz w:val="22"/>
          <w:szCs w:val="22"/>
          <w:u w:val="single"/>
        </w:rPr>
        <w:t>recto</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rPr>
        <w:t> :</w:t>
      </w:r>
    </w:p>
    <w:p w:rsidR="00F368A1" w:rsidRPr="00B34134" w:rsidRDefault="00F368A1" w:rsidP="00B34134">
      <w:pPr>
        <w:tabs>
          <w:tab w:val="left" w:pos="1134"/>
        </w:tabs>
        <w:jc w:val="center"/>
        <w:rPr>
          <w:rFonts w:asciiTheme="minorHAnsi" w:hAnsiTheme="minorHAnsi" w:cstheme="minorHAnsi"/>
          <w:sz w:val="22"/>
          <w:szCs w:val="22"/>
        </w:rPr>
      </w:pPr>
    </w:p>
    <w:p w:rsidR="004810C4" w:rsidRPr="00B34134" w:rsidRDefault="004810C4" w:rsidP="00B34134">
      <w:pPr>
        <w:pStyle w:val="Paragraphedeliste"/>
        <w:jc w:val="both"/>
        <w:rPr>
          <w:rFonts w:asciiTheme="minorHAnsi" w:hAnsiTheme="minorHAnsi" w:cstheme="minorHAnsi"/>
          <w:sz w:val="16"/>
          <w:szCs w:val="16"/>
        </w:rPr>
      </w:pPr>
    </w:p>
    <w:p w:rsidR="004810C4" w:rsidRPr="00B34134" w:rsidRDefault="00660AD6" w:rsidP="00B34134">
      <w:pPr>
        <w:pStyle w:val="Paragraphedeliste"/>
        <w:ind w:left="1416"/>
        <w:jc w:val="both"/>
        <w:rPr>
          <w:rFonts w:asciiTheme="minorHAnsi" w:hAnsiTheme="minorHAnsi" w:cstheme="minorHAnsi"/>
          <w:sz w:val="24"/>
          <w:szCs w:val="24"/>
        </w:rPr>
      </w:pPr>
      <w:r w:rsidRPr="00B34134">
        <w:rPr>
          <w:rFonts w:asciiTheme="minorHAnsi" w:hAnsiTheme="minorHAnsi"/>
          <w:noProof/>
        </w:rPr>
        <w:drawing>
          <wp:inline distT="0" distB="0" distL="0" distR="0" wp14:anchorId="7AD5365E" wp14:editId="6093ACDB">
            <wp:extent cx="5105400" cy="2665806"/>
            <wp:effectExtent l="0" t="0" r="0" b="127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129583" cy="2678433"/>
                    </a:xfrm>
                    <a:prstGeom prst="rect">
                      <a:avLst/>
                    </a:prstGeom>
                  </pic:spPr>
                </pic:pic>
              </a:graphicData>
            </a:graphic>
          </wp:inline>
        </w:drawing>
      </w:r>
    </w:p>
    <w:p w:rsidR="004810C4" w:rsidRPr="00B34134" w:rsidRDefault="004810C4" w:rsidP="00B34134">
      <w:pPr>
        <w:rPr>
          <w:rFonts w:asciiTheme="minorHAnsi" w:hAnsiTheme="minorHAnsi" w:cstheme="minorHAnsi"/>
          <w:sz w:val="24"/>
          <w:szCs w:val="24"/>
        </w:rPr>
      </w:pPr>
    </w:p>
    <w:p w:rsidR="00F368A1" w:rsidRPr="00B34134" w:rsidRDefault="00660AD6" w:rsidP="00B34134">
      <w:pPr>
        <w:ind w:left="1416"/>
        <w:rPr>
          <w:rFonts w:asciiTheme="minorHAnsi" w:hAnsiTheme="minorHAnsi" w:cstheme="minorHAnsi"/>
          <w:sz w:val="24"/>
          <w:szCs w:val="24"/>
        </w:rPr>
      </w:pPr>
      <w:r w:rsidRPr="00B34134">
        <w:rPr>
          <w:rFonts w:asciiTheme="minorHAnsi" w:hAnsiTheme="minorHAnsi"/>
          <w:noProof/>
        </w:rPr>
        <w:drawing>
          <wp:inline distT="0" distB="0" distL="0" distR="0" wp14:anchorId="1C5B3F61" wp14:editId="739B1C57">
            <wp:extent cx="4866005" cy="2611496"/>
            <wp:effectExtent l="0" t="0" r="0" b="0"/>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896899" cy="2628076"/>
                    </a:xfrm>
                    <a:prstGeom prst="rect">
                      <a:avLst/>
                    </a:prstGeom>
                  </pic:spPr>
                </pic:pic>
              </a:graphicData>
            </a:graphic>
          </wp:inline>
        </w:drawing>
      </w:r>
    </w:p>
    <w:p w:rsidR="000076C5" w:rsidRPr="00B34134" w:rsidRDefault="000076C5" w:rsidP="00B34134">
      <w:pPr>
        <w:tabs>
          <w:tab w:val="left" w:pos="1134"/>
        </w:tabs>
        <w:jc w:val="center"/>
        <w:rPr>
          <w:rFonts w:asciiTheme="minorHAnsi" w:hAnsiTheme="minorHAnsi" w:cstheme="minorHAnsi"/>
          <w:b/>
          <w:sz w:val="22"/>
          <w:szCs w:val="22"/>
          <w:u w:val="single"/>
        </w:rPr>
      </w:pPr>
    </w:p>
    <w:p w:rsidR="00F368A1" w:rsidRPr="00B34134" w:rsidRDefault="00660AD6" w:rsidP="00B34134">
      <w:pPr>
        <w:tabs>
          <w:tab w:val="left" w:pos="1134"/>
        </w:tabs>
        <w:ind w:left="708"/>
        <w:jc w:val="center"/>
        <w:rPr>
          <w:rFonts w:asciiTheme="minorHAnsi" w:hAnsiTheme="minorHAnsi" w:cstheme="minorHAnsi"/>
          <w:b/>
          <w:sz w:val="22"/>
          <w:szCs w:val="22"/>
          <w:u w:val="single"/>
        </w:rPr>
      </w:pPr>
      <w:r w:rsidRPr="00B34134">
        <w:rPr>
          <w:rFonts w:asciiTheme="minorHAnsi" w:hAnsiTheme="minorHAnsi"/>
          <w:noProof/>
        </w:rPr>
        <w:drawing>
          <wp:inline distT="0" distB="0" distL="0" distR="0" wp14:anchorId="209B26F9" wp14:editId="7B32F18D">
            <wp:extent cx="4961539" cy="2612311"/>
            <wp:effectExtent l="0" t="0" r="0" b="0"/>
            <wp:docPr id="28"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976562" cy="2620221"/>
                    </a:xfrm>
                    <a:prstGeom prst="rect">
                      <a:avLst/>
                    </a:prstGeom>
                  </pic:spPr>
                </pic:pic>
              </a:graphicData>
            </a:graphic>
          </wp:inline>
        </w:drawing>
      </w:r>
    </w:p>
    <w:p w:rsidR="00660AD6" w:rsidRPr="00B34134" w:rsidRDefault="00660AD6" w:rsidP="00B34134">
      <w:pPr>
        <w:tabs>
          <w:tab w:val="left" w:pos="1134"/>
        </w:tabs>
        <w:rPr>
          <w:rFonts w:asciiTheme="minorHAnsi" w:hAnsiTheme="minorHAnsi" w:cstheme="minorHAnsi"/>
          <w:b/>
          <w:sz w:val="22"/>
          <w:szCs w:val="22"/>
          <w:u w:val="single"/>
        </w:rPr>
      </w:pPr>
    </w:p>
    <w:p w:rsidR="00562069" w:rsidRPr="00B34134" w:rsidRDefault="00562069" w:rsidP="00B34134">
      <w:pPr>
        <w:tabs>
          <w:tab w:val="left" w:pos="1134"/>
        </w:tabs>
        <w:rPr>
          <w:rFonts w:asciiTheme="minorHAnsi" w:hAnsiTheme="minorHAnsi" w:cstheme="minorHAnsi"/>
          <w:b/>
          <w:sz w:val="22"/>
          <w:szCs w:val="22"/>
          <w:u w:val="single"/>
        </w:rPr>
      </w:pPr>
    </w:p>
    <w:p w:rsidR="00562069" w:rsidRPr="00B34134" w:rsidRDefault="00562069" w:rsidP="00B34134">
      <w:pPr>
        <w:tabs>
          <w:tab w:val="left" w:pos="1134"/>
        </w:tabs>
        <w:rPr>
          <w:rFonts w:asciiTheme="minorHAnsi" w:hAnsiTheme="minorHAnsi" w:cstheme="minorHAnsi"/>
          <w:b/>
          <w:sz w:val="22"/>
          <w:szCs w:val="22"/>
          <w:u w:val="single"/>
        </w:rPr>
      </w:pPr>
    </w:p>
    <w:p w:rsidR="00562069" w:rsidRPr="00B34134" w:rsidRDefault="00562069" w:rsidP="00B34134">
      <w:pPr>
        <w:tabs>
          <w:tab w:val="left" w:pos="1134"/>
        </w:tabs>
        <w:rPr>
          <w:rFonts w:asciiTheme="minorHAnsi" w:hAnsiTheme="minorHAnsi" w:cstheme="minorHAnsi"/>
          <w:b/>
          <w:sz w:val="22"/>
          <w:szCs w:val="22"/>
          <w:u w:val="single"/>
        </w:rPr>
      </w:pPr>
    </w:p>
    <w:p w:rsidR="00562069" w:rsidRPr="00B34134" w:rsidRDefault="00562069" w:rsidP="00B34134">
      <w:pPr>
        <w:tabs>
          <w:tab w:val="left" w:pos="1134"/>
        </w:tabs>
        <w:rPr>
          <w:rFonts w:asciiTheme="minorHAnsi" w:hAnsiTheme="minorHAnsi" w:cstheme="minorHAnsi"/>
          <w:b/>
          <w:sz w:val="22"/>
          <w:szCs w:val="22"/>
          <w:u w:val="single"/>
        </w:rPr>
      </w:pPr>
    </w:p>
    <w:p w:rsidR="004810C4" w:rsidRPr="00B34134" w:rsidRDefault="004810C4" w:rsidP="00B34134">
      <w:pPr>
        <w:tabs>
          <w:tab w:val="left" w:pos="1134"/>
        </w:tabs>
        <w:rPr>
          <w:rFonts w:asciiTheme="minorHAnsi" w:hAnsiTheme="minorHAnsi" w:cstheme="minorHAnsi"/>
          <w:sz w:val="22"/>
          <w:szCs w:val="22"/>
          <w:u w:val="single"/>
        </w:rPr>
      </w:pPr>
      <w:r w:rsidRPr="00B34134">
        <w:rPr>
          <w:rFonts w:asciiTheme="minorHAnsi" w:hAnsiTheme="minorHAnsi" w:cstheme="minorHAnsi"/>
          <w:b/>
          <w:sz w:val="22"/>
          <w:szCs w:val="22"/>
          <w:u w:val="single"/>
        </w:rPr>
        <w:t>Exemple</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xml:space="preserve"> d</w:t>
      </w:r>
      <w:r w:rsidR="00F368A1" w:rsidRPr="00B34134">
        <w:rPr>
          <w:rFonts w:asciiTheme="minorHAnsi" w:hAnsiTheme="minorHAnsi" w:cstheme="minorHAnsi"/>
          <w:b/>
          <w:sz w:val="22"/>
          <w:szCs w:val="22"/>
          <w:u w:val="single"/>
        </w:rPr>
        <w:t>e</w:t>
      </w:r>
      <w:r w:rsidRPr="00B34134">
        <w:rPr>
          <w:rFonts w:asciiTheme="minorHAnsi" w:hAnsiTheme="minorHAnsi" w:cstheme="minorHAnsi"/>
          <w:b/>
          <w:sz w:val="22"/>
          <w:szCs w:val="22"/>
          <w:u w:val="single"/>
        </w:rPr>
        <w:t xml:space="preserve"> verso</w:t>
      </w:r>
      <w:r w:rsidR="00660AD6" w:rsidRPr="00B34134">
        <w:rPr>
          <w:rFonts w:asciiTheme="minorHAnsi" w:hAnsiTheme="minorHAnsi" w:cstheme="minorHAnsi"/>
          <w:b/>
          <w:sz w:val="22"/>
          <w:szCs w:val="22"/>
          <w:u w:val="single"/>
        </w:rPr>
        <w:t>s</w:t>
      </w:r>
      <w:r w:rsidRPr="00B34134">
        <w:rPr>
          <w:rFonts w:asciiTheme="minorHAnsi" w:hAnsiTheme="minorHAnsi" w:cstheme="minorHAnsi"/>
          <w:b/>
          <w:sz w:val="22"/>
          <w:szCs w:val="22"/>
          <w:u w:val="single"/>
        </w:rPr>
        <w:t> </w:t>
      </w:r>
      <w:r w:rsidR="0073016E" w:rsidRPr="00B34134">
        <w:rPr>
          <w:rFonts w:asciiTheme="minorHAnsi" w:hAnsiTheme="minorHAnsi" w:cstheme="minorHAnsi"/>
          <w:b/>
          <w:sz w:val="22"/>
          <w:szCs w:val="22"/>
          <w:u w:val="single"/>
        </w:rPr>
        <w:t>et caviardage</w:t>
      </w:r>
      <w:r w:rsidR="00660AD6" w:rsidRPr="00B34134">
        <w:rPr>
          <w:rFonts w:asciiTheme="minorHAnsi" w:hAnsiTheme="minorHAnsi" w:cstheme="minorHAnsi"/>
          <w:b/>
          <w:sz w:val="22"/>
          <w:szCs w:val="22"/>
          <w:u w:val="single"/>
        </w:rPr>
        <w:t>s</w:t>
      </w:r>
      <w:r w:rsidR="0073016E" w:rsidRPr="00B34134">
        <w:rPr>
          <w:rFonts w:asciiTheme="minorHAnsi" w:hAnsiTheme="minorHAnsi" w:cstheme="minorHAnsi"/>
          <w:b/>
          <w:sz w:val="22"/>
          <w:szCs w:val="22"/>
          <w:u w:val="single"/>
        </w:rPr>
        <w:t xml:space="preserve"> </w:t>
      </w:r>
      <w:r w:rsidRPr="00B34134">
        <w:rPr>
          <w:rFonts w:asciiTheme="minorHAnsi" w:hAnsiTheme="minorHAnsi" w:cstheme="minorHAnsi"/>
          <w:b/>
          <w:sz w:val="22"/>
          <w:szCs w:val="22"/>
          <w:u w:val="single"/>
        </w:rPr>
        <w:t>:</w:t>
      </w:r>
    </w:p>
    <w:p w:rsidR="000D01C1" w:rsidRPr="00B34134" w:rsidRDefault="000D01C1" w:rsidP="00B34134">
      <w:pPr>
        <w:pStyle w:val="Paragraphedeliste"/>
        <w:ind w:left="862"/>
        <w:jc w:val="both"/>
        <w:rPr>
          <w:rFonts w:asciiTheme="minorHAnsi" w:hAnsiTheme="minorHAnsi" w:cstheme="minorHAnsi"/>
          <w:sz w:val="24"/>
          <w:szCs w:val="24"/>
        </w:rPr>
      </w:pPr>
    </w:p>
    <w:p w:rsidR="00F368A1" w:rsidRPr="00B34134" w:rsidRDefault="00F368A1" w:rsidP="00B34134">
      <w:pPr>
        <w:pStyle w:val="Paragraphedeliste"/>
        <w:ind w:left="0"/>
        <w:jc w:val="both"/>
        <w:rPr>
          <w:rFonts w:asciiTheme="minorHAnsi" w:hAnsiTheme="minorHAnsi" w:cstheme="minorHAnsi"/>
          <w:sz w:val="24"/>
          <w:szCs w:val="24"/>
        </w:rPr>
      </w:pPr>
    </w:p>
    <w:p w:rsidR="00F368A1" w:rsidRPr="00B34134" w:rsidRDefault="00AE1F51" w:rsidP="00B34134">
      <w:pPr>
        <w:pStyle w:val="Paragraphedeliste"/>
        <w:ind w:left="1416"/>
        <w:jc w:val="both"/>
        <w:rPr>
          <w:rFonts w:asciiTheme="minorHAnsi" w:hAnsiTheme="minorHAnsi" w:cstheme="minorHAnsi"/>
          <w:sz w:val="24"/>
          <w:szCs w:val="24"/>
        </w:rPr>
      </w:pPr>
      <w:r w:rsidRPr="00B34134">
        <w:rPr>
          <w:rFonts w:asciiTheme="minorHAnsi" w:hAnsiTheme="minorHAnsi"/>
          <w:noProof/>
        </w:rPr>
        <w:drawing>
          <wp:inline distT="0" distB="0" distL="0" distR="0" wp14:anchorId="6C6998EB" wp14:editId="2A1C6263">
            <wp:extent cx="4419600" cy="2976821"/>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427677" cy="2982261"/>
                    </a:xfrm>
                    <a:prstGeom prst="rect">
                      <a:avLst/>
                    </a:prstGeom>
                  </pic:spPr>
                </pic:pic>
              </a:graphicData>
            </a:graphic>
          </wp:inline>
        </w:drawing>
      </w:r>
    </w:p>
    <w:p w:rsidR="00F368A1" w:rsidRPr="00B34134" w:rsidRDefault="0073016E" w:rsidP="00B34134">
      <w:pPr>
        <w:ind w:left="1416"/>
        <w:rPr>
          <w:rFonts w:asciiTheme="minorHAnsi" w:hAnsiTheme="minorHAnsi" w:cstheme="minorHAnsi"/>
          <w:b/>
          <w:w w:val="105"/>
          <w:kern w:val="28"/>
          <w:sz w:val="28"/>
          <w:szCs w:val="28"/>
        </w:rPr>
      </w:pPr>
      <w:bookmarkStart w:id="109" w:name="_Toc92290041"/>
      <w:r w:rsidRPr="00B34134">
        <w:rPr>
          <w:rFonts w:asciiTheme="minorHAnsi" w:hAnsiTheme="minorHAnsi"/>
          <w:noProof/>
        </w:rPr>
        <w:drawing>
          <wp:inline distT="0" distB="0" distL="0" distR="0" wp14:anchorId="1DF742EA" wp14:editId="31CEC168">
            <wp:extent cx="4572000" cy="3208513"/>
            <wp:effectExtent l="0" t="0" r="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4592397" cy="3222827"/>
                    </a:xfrm>
                    <a:prstGeom prst="rect">
                      <a:avLst/>
                    </a:prstGeom>
                  </pic:spPr>
                </pic:pic>
              </a:graphicData>
            </a:graphic>
          </wp:inline>
        </w:drawing>
      </w:r>
    </w:p>
    <w:p w:rsidR="00B71ED5" w:rsidRPr="00B34134" w:rsidRDefault="00B71ED5" w:rsidP="00E56122">
      <w:pPr>
        <w:rPr>
          <w:rFonts w:asciiTheme="minorHAnsi" w:hAnsiTheme="minorHAnsi" w:cstheme="minorHAnsi"/>
          <w:b/>
          <w:w w:val="105"/>
          <w:kern w:val="28"/>
          <w:sz w:val="28"/>
          <w:szCs w:val="28"/>
        </w:rPr>
      </w:pPr>
    </w:p>
    <w:p w:rsidR="00B71ED5" w:rsidRPr="00B34134" w:rsidRDefault="00B71ED5" w:rsidP="00B34134">
      <w:pPr>
        <w:ind w:left="862"/>
        <w:rPr>
          <w:rFonts w:asciiTheme="minorHAnsi" w:hAnsiTheme="minorHAnsi" w:cstheme="minorHAnsi"/>
          <w:b/>
          <w:w w:val="105"/>
          <w:kern w:val="28"/>
          <w:sz w:val="28"/>
          <w:szCs w:val="28"/>
        </w:rPr>
      </w:pPr>
    </w:p>
    <w:p w:rsidR="00B71ED5" w:rsidRPr="00B34134" w:rsidRDefault="00B71ED5" w:rsidP="00B34134">
      <w:pPr>
        <w:ind w:left="1416"/>
        <w:rPr>
          <w:rFonts w:asciiTheme="minorHAnsi" w:hAnsiTheme="minorHAnsi" w:cstheme="minorHAnsi"/>
          <w:b/>
          <w:w w:val="105"/>
          <w:kern w:val="28"/>
          <w:sz w:val="28"/>
          <w:szCs w:val="28"/>
        </w:rPr>
      </w:pPr>
      <w:r w:rsidRPr="00B34134">
        <w:rPr>
          <w:rFonts w:asciiTheme="minorHAnsi" w:hAnsiTheme="minorHAnsi"/>
          <w:noProof/>
        </w:rPr>
        <w:drawing>
          <wp:inline distT="0" distB="0" distL="0" distR="0" wp14:anchorId="63DE87AC" wp14:editId="6B07C9F7">
            <wp:extent cx="4527068" cy="3090545"/>
            <wp:effectExtent l="0" t="0" r="6985"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4539028" cy="3098710"/>
                    </a:xfrm>
                    <a:prstGeom prst="rect">
                      <a:avLst/>
                    </a:prstGeom>
                  </pic:spPr>
                </pic:pic>
              </a:graphicData>
            </a:graphic>
          </wp:inline>
        </w:drawing>
      </w:r>
    </w:p>
    <w:p w:rsidR="004810C4" w:rsidRPr="00B34134" w:rsidRDefault="00D739EC" w:rsidP="000A14B9">
      <w:pPr>
        <w:pStyle w:val="Titre2"/>
      </w:pPr>
      <w:bookmarkStart w:id="110" w:name="_Toc225240943"/>
      <w:r w:rsidRPr="00B34134">
        <w:t>4</w:t>
      </w:r>
      <w:r w:rsidR="004810C4" w:rsidRPr="00B34134">
        <w:t>.3</w:t>
      </w:r>
      <w:r w:rsidR="004810C4" w:rsidRPr="00B34134">
        <w:tab/>
        <w:t>Impression</w:t>
      </w:r>
      <w:bookmarkEnd w:id="109"/>
      <w:bookmarkEnd w:id="110"/>
    </w:p>
    <w:p w:rsidR="004810C4" w:rsidRPr="00B34134" w:rsidRDefault="004810C4" w:rsidP="00B34134">
      <w:pPr>
        <w:pStyle w:val="Paragraphedeliste"/>
        <w:ind w:left="0"/>
        <w:jc w:val="both"/>
        <w:rPr>
          <w:rFonts w:asciiTheme="minorHAnsi" w:hAnsiTheme="minorHAnsi" w:cstheme="minorHAnsi"/>
          <w:sz w:val="24"/>
          <w:szCs w:val="24"/>
        </w:rPr>
      </w:pPr>
    </w:p>
    <w:p w:rsidR="00C336FB" w:rsidRPr="00DE0F23" w:rsidRDefault="00977340" w:rsidP="00DE0F23">
      <w:pPr>
        <w:numPr>
          <w:ilvl w:val="12"/>
          <w:numId w:val="0"/>
        </w:numPr>
        <w:jc w:val="both"/>
        <w:rPr>
          <w:rFonts w:asciiTheme="minorHAnsi" w:hAnsiTheme="minorHAnsi" w:cstheme="minorHAnsi"/>
          <w:sz w:val="24"/>
          <w:szCs w:val="24"/>
        </w:rPr>
      </w:pPr>
      <w:r w:rsidRPr="00977340">
        <w:rPr>
          <w:rFonts w:asciiTheme="minorHAnsi" w:hAnsiTheme="minorHAnsi" w:cstheme="minorHAnsi"/>
          <w:sz w:val="24"/>
          <w:szCs w:val="24"/>
        </w:rPr>
        <w:t xml:space="preserve">Les impressions des enveloppes au recto et au verso doivent être identiques à la maquette transmise pour établir le bon à tirer et respecter les différentes indications reprises sur les maquettes.  </w:t>
      </w:r>
    </w:p>
    <w:p w:rsidR="00D2385E" w:rsidRPr="00B34134" w:rsidRDefault="00D739EC" w:rsidP="000A14B9">
      <w:pPr>
        <w:pStyle w:val="Titre2"/>
      </w:pPr>
      <w:bookmarkStart w:id="111" w:name="_Toc92290042"/>
      <w:bookmarkStart w:id="112" w:name="_Toc225240944"/>
      <w:r w:rsidRPr="00B34134">
        <w:t>4</w:t>
      </w:r>
      <w:r w:rsidR="004810C4" w:rsidRPr="00B34134">
        <w:t>.4</w:t>
      </w:r>
      <w:r w:rsidR="004810C4" w:rsidRPr="00B34134">
        <w:tab/>
      </w:r>
      <w:r w:rsidR="00D2385E" w:rsidRPr="00B34134">
        <w:t>Bon à tirer</w:t>
      </w:r>
      <w:bookmarkEnd w:id="111"/>
      <w:bookmarkEnd w:id="112"/>
    </w:p>
    <w:p w:rsidR="00D27D22" w:rsidRPr="00B34134" w:rsidRDefault="00D27D22" w:rsidP="00B34134">
      <w:pPr>
        <w:pStyle w:val="Corpsdetexte"/>
        <w:rPr>
          <w:rFonts w:asciiTheme="minorHAnsi" w:hAnsiTheme="minorHAnsi" w:cstheme="minorHAnsi"/>
        </w:rPr>
      </w:pPr>
      <w:r w:rsidRPr="00B34134">
        <w:rPr>
          <w:rFonts w:asciiTheme="minorHAnsi" w:hAnsiTheme="minorHAnsi" w:cstheme="minorHAnsi"/>
        </w:rPr>
        <w:t>Le "bon à tirer" confirme la maquette à utiliser.</w:t>
      </w:r>
    </w:p>
    <w:p w:rsidR="00D27D22" w:rsidRPr="00B34134" w:rsidRDefault="00D27D22" w:rsidP="00B34134">
      <w:pPr>
        <w:pStyle w:val="Corpsdetexte"/>
        <w:rPr>
          <w:rFonts w:asciiTheme="minorHAnsi" w:hAnsiTheme="minorHAnsi" w:cstheme="minorHAnsi"/>
          <w:sz w:val="16"/>
          <w:szCs w:val="16"/>
        </w:rPr>
      </w:pPr>
    </w:p>
    <w:p w:rsidR="00D27D22" w:rsidRPr="00B34134" w:rsidRDefault="00D27D22" w:rsidP="00B34134">
      <w:pPr>
        <w:pStyle w:val="Corpsdetexte"/>
        <w:rPr>
          <w:rFonts w:asciiTheme="minorHAnsi" w:hAnsiTheme="minorHAnsi" w:cstheme="minorHAnsi"/>
        </w:rPr>
      </w:pPr>
      <w:r w:rsidRPr="00B34134">
        <w:rPr>
          <w:rFonts w:asciiTheme="minorHAnsi" w:hAnsiTheme="minorHAnsi" w:cstheme="minorHAnsi"/>
        </w:rPr>
        <w:t xml:space="preserve">Avant la première commande, la </w:t>
      </w:r>
      <w:r w:rsidR="00934CF3" w:rsidRPr="00B34134">
        <w:rPr>
          <w:rFonts w:asciiTheme="minorHAnsi" w:hAnsiTheme="minorHAnsi" w:cstheme="minorHAnsi"/>
        </w:rPr>
        <w:t>Cnam</w:t>
      </w:r>
      <w:r w:rsidRPr="00B34134">
        <w:rPr>
          <w:rFonts w:asciiTheme="minorHAnsi" w:hAnsiTheme="minorHAnsi" w:cstheme="minorHAnsi"/>
        </w:rPr>
        <w:t xml:space="preserve"> fournit la maquett</w:t>
      </w:r>
      <w:r w:rsidR="00DE0F23">
        <w:rPr>
          <w:rFonts w:asciiTheme="minorHAnsi" w:hAnsiTheme="minorHAnsi" w:cstheme="minorHAnsi"/>
        </w:rPr>
        <w:t>e à utiliser. Le Titulaire doit</w:t>
      </w:r>
      <w:r w:rsidRPr="00B34134">
        <w:rPr>
          <w:rFonts w:asciiTheme="minorHAnsi" w:hAnsiTheme="minorHAnsi" w:cstheme="minorHAnsi"/>
        </w:rPr>
        <w:t xml:space="preserve"> immédiatement retourner à la </w:t>
      </w:r>
      <w:r w:rsidR="00934CF3" w:rsidRPr="00B34134">
        <w:rPr>
          <w:rFonts w:asciiTheme="minorHAnsi" w:hAnsiTheme="minorHAnsi" w:cstheme="minorHAnsi"/>
        </w:rPr>
        <w:t>Cnam</w:t>
      </w:r>
      <w:r w:rsidRPr="00B34134">
        <w:rPr>
          <w:rFonts w:asciiTheme="minorHAnsi" w:hAnsiTheme="minorHAnsi" w:cstheme="minorHAnsi"/>
        </w:rPr>
        <w:t>, pour accord, le "bon à tirer" accompagné de deux exemplaires des enveloppes réalisées.</w:t>
      </w:r>
    </w:p>
    <w:p w:rsidR="00D27D22" w:rsidRPr="00B34134" w:rsidRDefault="00D27D22" w:rsidP="00B34134">
      <w:pPr>
        <w:pStyle w:val="Corpsdetexte"/>
        <w:rPr>
          <w:rFonts w:asciiTheme="minorHAnsi" w:hAnsiTheme="minorHAnsi" w:cstheme="minorHAnsi"/>
          <w:sz w:val="16"/>
          <w:szCs w:val="16"/>
        </w:rPr>
      </w:pPr>
    </w:p>
    <w:p w:rsidR="00D27D22" w:rsidRPr="00B34134" w:rsidRDefault="00D27D22" w:rsidP="00B34134">
      <w:pPr>
        <w:pStyle w:val="Corpsdetexte"/>
        <w:rPr>
          <w:rFonts w:asciiTheme="minorHAnsi" w:hAnsiTheme="minorHAnsi" w:cstheme="minorHAnsi"/>
        </w:rPr>
      </w:pPr>
      <w:r w:rsidRPr="00B34134">
        <w:rPr>
          <w:rFonts w:asciiTheme="minorHAnsi" w:hAnsiTheme="minorHAnsi" w:cstheme="minorHAnsi"/>
        </w:rPr>
        <w:t>Si des modifications doivent ensuite être apportées à l'i</w:t>
      </w:r>
      <w:r w:rsidR="00DE0F23">
        <w:rPr>
          <w:rFonts w:asciiTheme="minorHAnsi" w:hAnsiTheme="minorHAnsi" w:cstheme="minorHAnsi"/>
        </w:rPr>
        <w:t xml:space="preserve">mpression, le Titulaire en est </w:t>
      </w:r>
      <w:r w:rsidRPr="00B34134">
        <w:rPr>
          <w:rFonts w:asciiTheme="minorHAnsi" w:hAnsiTheme="minorHAnsi" w:cstheme="minorHAnsi"/>
        </w:rPr>
        <w:t>immédiatement prévenu et une nouvelle maquette lui s</w:t>
      </w:r>
      <w:r w:rsidR="00DE0F23">
        <w:rPr>
          <w:rFonts w:asciiTheme="minorHAnsi" w:hAnsiTheme="minorHAnsi" w:cstheme="minorHAnsi"/>
        </w:rPr>
        <w:t>era adressée. Le Titulaire doit</w:t>
      </w:r>
      <w:r w:rsidRPr="00B34134">
        <w:rPr>
          <w:rFonts w:asciiTheme="minorHAnsi" w:hAnsiTheme="minorHAnsi" w:cstheme="minorHAnsi"/>
        </w:rPr>
        <w:t xml:space="preserve"> prendre en compte ce changement sans application de supplément de prix et présenter, pour accord, un nouveau "bon à tirer".</w:t>
      </w:r>
    </w:p>
    <w:p w:rsidR="00C336FB" w:rsidRPr="00B34134" w:rsidRDefault="00C336FB" w:rsidP="00B34134">
      <w:pPr>
        <w:tabs>
          <w:tab w:val="left" w:pos="1134"/>
        </w:tabs>
        <w:rPr>
          <w:rFonts w:asciiTheme="minorHAnsi" w:hAnsiTheme="minorHAnsi" w:cstheme="minorHAnsi"/>
        </w:rPr>
      </w:pPr>
    </w:p>
    <w:p w:rsidR="000B2558" w:rsidRPr="00B34134" w:rsidRDefault="000B2558" w:rsidP="00B34134">
      <w:pPr>
        <w:tabs>
          <w:tab w:val="left" w:pos="1134"/>
        </w:tabs>
        <w:rPr>
          <w:rFonts w:asciiTheme="minorHAnsi" w:hAnsiTheme="minorHAnsi" w:cstheme="minorHAnsi"/>
        </w:rPr>
      </w:pPr>
    </w:p>
    <w:p w:rsidR="00E13976" w:rsidRPr="00C66B85" w:rsidRDefault="000B2558" w:rsidP="00C66B85">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113" w:name="_Toc92290043"/>
      <w:bookmarkStart w:id="114" w:name="_Toc225240945"/>
      <w:r w:rsidRPr="00C66B85">
        <w:rPr>
          <w:rFonts w:ascii="Calibri" w:hAnsi="Calibri"/>
          <w:sz w:val="24"/>
          <w:szCs w:val="24"/>
        </w:rPr>
        <w:t>CON</w:t>
      </w:r>
      <w:r w:rsidR="00E13976" w:rsidRPr="00C66B85">
        <w:rPr>
          <w:rFonts w:ascii="Calibri" w:hAnsi="Calibri"/>
          <w:sz w:val="24"/>
          <w:szCs w:val="24"/>
        </w:rPr>
        <w:t>DITIONNEMENT</w:t>
      </w:r>
      <w:bookmarkEnd w:id="113"/>
      <w:bookmarkEnd w:id="114"/>
      <w:r w:rsidRPr="00C66B85">
        <w:rPr>
          <w:rFonts w:ascii="Calibri" w:hAnsi="Calibri"/>
          <w:sz w:val="24"/>
          <w:szCs w:val="24"/>
        </w:rPr>
        <w:t xml:space="preserve"> </w:t>
      </w:r>
    </w:p>
    <w:p w:rsidR="00D2385E" w:rsidRPr="00B34134" w:rsidRDefault="00D739EC" w:rsidP="000A14B9">
      <w:pPr>
        <w:pStyle w:val="Titre2"/>
      </w:pPr>
      <w:bookmarkStart w:id="115" w:name="_Toc92290044"/>
      <w:bookmarkStart w:id="116" w:name="_Toc225240946"/>
      <w:r w:rsidRPr="00B34134">
        <w:t>5</w:t>
      </w:r>
      <w:r w:rsidR="00E13976" w:rsidRPr="00B34134">
        <w:t xml:space="preserve">.1 </w:t>
      </w:r>
      <w:r w:rsidR="00E13976" w:rsidRPr="00B34134">
        <w:tab/>
      </w:r>
      <w:r w:rsidR="00D2385E" w:rsidRPr="00B34134">
        <w:t>Généralités</w:t>
      </w:r>
      <w:bookmarkEnd w:id="115"/>
      <w:bookmarkEnd w:id="116"/>
    </w:p>
    <w:p w:rsidR="000B2558" w:rsidRPr="00B34134" w:rsidRDefault="000B2558" w:rsidP="00B34134">
      <w:pPr>
        <w:jc w:val="both"/>
        <w:rPr>
          <w:rFonts w:asciiTheme="minorHAnsi" w:hAnsiTheme="minorHAnsi" w:cstheme="minorHAnsi"/>
          <w:sz w:val="24"/>
          <w:szCs w:val="24"/>
        </w:rPr>
      </w:pPr>
      <w:r w:rsidRPr="00B34134">
        <w:rPr>
          <w:rFonts w:asciiTheme="minorHAnsi" w:hAnsiTheme="minorHAnsi" w:cstheme="minorHAnsi"/>
          <w:sz w:val="24"/>
          <w:szCs w:val="24"/>
        </w:rPr>
        <w:t>Tous les conditionnements sont autorisés sauf les bobines et les conditionnements fermés.</w:t>
      </w:r>
    </w:p>
    <w:p w:rsidR="000B2558" w:rsidRPr="00B34134" w:rsidRDefault="000B2558" w:rsidP="00B34134">
      <w:pPr>
        <w:jc w:val="both"/>
        <w:rPr>
          <w:rFonts w:asciiTheme="minorHAnsi" w:hAnsiTheme="minorHAnsi" w:cstheme="minorHAnsi"/>
          <w:sz w:val="24"/>
          <w:szCs w:val="24"/>
        </w:rPr>
      </w:pPr>
    </w:p>
    <w:p w:rsidR="00BB135F" w:rsidRPr="00B34134" w:rsidRDefault="00935E9F" w:rsidP="00B34134">
      <w:pPr>
        <w:tabs>
          <w:tab w:val="left" w:pos="1134"/>
        </w:tabs>
        <w:jc w:val="both"/>
        <w:rPr>
          <w:rFonts w:asciiTheme="minorHAnsi" w:hAnsiTheme="minorHAnsi" w:cstheme="minorHAnsi"/>
          <w:sz w:val="24"/>
          <w:szCs w:val="24"/>
          <w:lang w:val="fr-CA"/>
        </w:rPr>
      </w:pPr>
      <w:r w:rsidRPr="00B34134">
        <w:rPr>
          <w:rFonts w:asciiTheme="minorHAnsi" w:hAnsiTheme="minorHAnsi" w:cstheme="minorHAnsi"/>
          <w:sz w:val="24"/>
          <w:szCs w:val="24"/>
          <w:lang w:val="fr-CA"/>
        </w:rPr>
        <w:t>L</w:t>
      </w:r>
      <w:r w:rsidR="00BB135F" w:rsidRPr="00B34134">
        <w:rPr>
          <w:rFonts w:asciiTheme="minorHAnsi" w:hAnsiTheme="minorHAnsi" w:cstheme="minorHAnsi"/>
          <w:sz w:val="24"/>
          <w:szCs w:val="24"/>
          <w:lang w:val="fr-CA"/>
        </w:rPr>
        <w:t>a configuration des centres de production et l’organisation mise en place suite à la fermeture d’un CEIR</w:t>
      </w:r>
      <w:r w:rsidR="00FC7464" w:rsidRPr="00B34134">
        <w:rPr>
          <w:rFonts w:asciiTheme="minorHAnsi" w:hAnsiTheme="minorHAnsi" w:cstheme="minorHAnsi"/>
          <w:sz w:val="24"/>
          <w:szCs w:val="24"/>
          <w:lang w:val="fr-CA"/>
        </w:rPr>
        <w:t xml:space="preserve"> et la reprise des productions des autres branches dans le cadre de CEREUS</w:t>
      </w:r>
      <w:r w:rsidR="00BB135F" w:rsidRPr="00B34134">
        <w:rPr>
          <w:rFonts w:asciiTheme="minorHAnsi" w:hAnsiTheme="minorHAnsi" w:cstheme="minorHAnsi"/>
          <w:sz w:val="24"/>
          <w:szCs w:val="24"/>
          <w:lang w:val="fr-CA"/>
        </w:rPr>
        <w:t xml:space="preserve"> nécessite une optimisation des volumes de stockage qui, pour la majorité, sont entreposés sur des racks : le stockage au sol est très limité pour améliorer la circulation des marchandises au sein de sites de production</w:t>
      </w:r>
      <w:r w:rsidR="00CA2BBB">
        <w:rPr>
          <w:rFonts w:asciiTheme="minorHAnsi" w:hAnsiTheme="minorHAnsi" w:cstheme="minorHAnsi"/>
          <w:sz w:val="24"/>
          <w:szCs w:val="24"/>
          <w:lang w:val="fr-CA"/>
        </w:rPr>
        <w:t>.</w:t>
      </w:r>
      <w:r w:rsidR="00BB135F" w:rsidRPr="00B34134">
        <w:rPr>
          <w:rFonts w:asciiTheme="minorHAnsi" w:hAnsiTheme="minorHAnsi" w:cstheme="minorHAnsi"/>
          <w:sz w:val="24"/>
          <w:szCs w:val="24"/>
          <w:lang w:val="fr-CA"/>
        </w:rPr>
        <w:t xml:space="preserve"> </w:t>
      </w:r>
    </w:p>
    <w:p w:rsidR="00562069" w:rsidRPr="00B34134" w:rsidRDefault="00562069" w:rsidP="00B34134">
      <w:pPr>
        <w:tabs>
          <w:tab w:val="left" w:pos="1134"/>
        </w:tabs>
        <w:jc w:val="both"/>
        <w:rPr>
          <w:rFonts w:asciiTheme="minorHAnsi" w:hAnsiTheme="minorHAnsi" w:cstheme="minorHAnsi"/>
          <w:sz w:val="24"/>
          <w:szCs w:val="24"/>
          <w:lang w:val="fr-CA"/>
        </w:rPr>
      </w:pPr>
    </w:p>
    <w:p w:rsidR="00BB135F" w:rsidRPr="00B34134" w:rsidRDefault="00BB135F" w:rsidP="00B34134">
      <w:pPr>
        <w:tabs>
          <w:tab w:val="left" w:pos="1134"/>
        </w:tabs>
        <w:jc w:val="both"/>
        <w:rPr>
          <w:rFonts w:asciiTheme="minorHAnsi" w:hAnsiTheme="minorHAnsi" w:cstheme="minorHAnsi"/>
          <w:sz w:val="24"/>
          <w:szCs w:val="24"/>
          <w:lang w:val="fr-CA"/>
        </w:rPr>
      </w:pPr>
      <w:r w:rsidRPr="007A50C3">
        <w:rPr>
          <w:rFonts w:asciiTheme="minorHAnsi" w:hAnsiTheme="minorHAnsi" w:cstheme="minorHAnsi"/>
          <w:sz w:val="24"/>
          <w:szCs w:val="24"/>
          <w:u w:val="single"/>
          <w:lang w:val="fr-CA"/>
        </w:rPr>
        <w:t>La hauteur maximale des palettes ne doit</w:t>
      </w:r>
      <w:r w:rsidR="00CA2BBB" w:rsidRPr="007A50C3">
        <w:rPr>
          <w:rFonts w:asciiTheme="minorHAnsi" w:hAnsiTheme="minorHAnsi" w:cstheme="minorHAnsi"/>
          <w:sz w:val="24"/>
          <w:szCs w:val="24"/>
          <w:u w:val="single"/>
          <w:lang w:val="fr-CA"/>
        </w:rPr>
        <w:t xml:space="preserve"> pas dépasser 1,30m de hauteur</w:t>
      </w:r>
      <w:r w:rsidR="00CA2BBB">
        <w:rPr>
          <w:rFonts w:asciiTheme="minorHAnsi" w:hAnsiTheme="minorHAnsi" w:cstheme="minorHAnsi"/>
          <w:sz w:val="24"/>
          <w:szCs w:val="24"/>
          <w:lang w:val="fr-CA"/>
        </w:rPr>
        <w:t>, dans le cas d’un conditionnement non empilable.</w:t>
      </w:r>
    </w:p>
    <w:p w:rsidR="000B2558" w:rsidRPr="00B34134" w:rsidRDefault="000B2558" w:rsidP="00B34134">
      <w:pPr>
        <w:jc w:val="both"/>
        <w:rPr>
          <w:rFonts w:asciiTheme="minorHAnsi" w:hAnsiTheme="minorHAnsi" w:cstheme="minorHAnsi"/>
          <w:sz w:val="24"/>
          <w:szCs w:val="24"/>
        </w:rPr>
      </w:pPr>
    </w:p>
    <w:p w:rsidR="00562069" w:rsidRPr="00B34134" w:rsidRDefault="00562069" w:rsidP="00B34134">
      <w:pPr>
        <w:jc w:val="both"/>
        <w:rPr>
          <w:rFonts w:asciiTheme="minorHAnsi" w:hAnsiTheme="minorHAnsi" w:cstheme="minorHAnsi"/>
          <w:sz w:val="24"/>
          <w:szCs w:val="24"/>
          <w:lang w:val="fr-CA"/>
        </w:rPr>
      </w:pPr>
      <w:r w:rsidRPr="00B34134">
        <w:rPr>
          <w:rFonts w:asciiTheme="minorHAnsi" w:hAnsiTheme="minorHAnsi" w:cstheme="minorHAnsi"/>
          <w:iCs/>
          <w:sz w:val="24"/>
          <w:szCs w:val="24"/>
          <w:lang w:val="fr-CA"/>
        </w:rPr>
        <w:t>Si le conditionnement le permet, les emballages p</w:t>
      </w:r>
      <w:r w:rsidR="002F6094">
        <w:rPr>
          <w:rFonts w:asciiTheme="minorHAnsi" w:hAnsiTheme="minorHAnsi" w:cstheme="minorHAnsi"/>
          <w:iCs/>
          <w:sz w:val="24"/>
          <w:szCs w:val="24"/>
          <w:lang w:val="fr-CA"/>
        </w:rPr>
        <w:t>euvent</w:t>
      </w:r>
      <w:r w:rsidRPr="00B34134">
        <w:rPr>
          <w:rFonts w:asciiTheme="minorHAnsi" w:hAnsiTheme="minorHAnsi" w:cstheme="minorHAnsi"/>
          <w:iCs/>
          <w:sz w:val="24"/>
          <w:szCs w:val="24"/>
          <w:lang w:val="fr-CA"/>
        </w:rPr>
        <w:t xml:space="preserve"> être gerbés, avec une hauteur maximale limitée à 3 niveaux d’empilement pour garantir la stabilité et la sécurité pendant le stockage.</w:t>
      </w:r>
      <w:r w:rsidRPr="00B34134">
        <w:rPr>
          <w:rFonts w:asciiTheme="minorHAnsi" w:hAnsiTheme="minorHAnsi" w:cstheme="minorHAnsi"/>
          <w:sz w:val="24"/>
          <w:szCs w:val="24"/>
          <w:lang w:val="fr-CA"/>
        </w:rPr>
        <w:t xml:space="preserve"> </w:t>
      </w:r>
    </w:p>
    <w:p w:rsidR="00562069" w:rsidRPr="00B34134" w:rsidRDefault="00562069"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 </w:t>
      </w:r>
    </w:p>
    <w:p w:rsidR="00B34134" w:rsidRPr="00B34134" w:rsidRDefault="000B2558" w:rsidP="00B34134">
      <w:pPr>
        <w:jc w:val="both"/>
        <w:rPr>
          <w:rFonts w:asciiTheme="minorHAnsi" w:hAnsiTheme="minorHAnsi" w:cstheme="minorHAnsi"/>
          <w:sz w:val="24"/>
          <w:szCs w:val="24"/>
        </w:rPr>
      </w:pPr>
      <w:r w:rsidRPr="00B34134">
        <w:rPr>
          <w:rFonts w:asciiTheme="minorHAnsi" w:hAnsiTheme="minorHAnsi" w:cstheme="minorHAnsi"/>
          <w:sz w:val="24"/>
          <w:szCs w:val="24"/>
        </w:rPr>
        <w:t>Si un nouveau conditionnement interv</w:t>
      </w:r>
      <w:r w:rsidR="002F6094">
        <w:rPr>
          <w:rFonts w:asciiTheme="minorHAnsi" w:hAnsiTheme="minorHAnsi" w:cstheme="minorHAnsi"/>
          <w:sz w:val="24"/>
          <w:szCs w:val="24"/>
        </w:rPr>
        <w:t>ient</w:t>
      </w:r>
      <w:r w:rsidR="00CA2BBB">
        <w:rPr>
          <w:rFonts w:asciiTheme="minorHAnsi" w:hAnsiTheme="minorHAnsi" w:cstheme="minorHAnsi"/>
          <w:sz w:val="24"/>
          <w:szCs w:val="24"/>
        </w:rPr>
        <w:t xml:space="preserve"> </w:t>
      </w:r>
      <w:r w:rsidR="003A3624">
        <w:rPr>
          <w:rFonts w:asciiTheme="minorHAnsi" w:hAnsiTheme="minorHAnsi" w:cstheme="minorHAnsi"/>
          <w:sz w:val="24"/>
          <w:szCs w:val="24"/>
        </w:rPr>
        <w:t>pendant l’exécution de</w:t>
      </w:r>
      <w:r w:rsidR="00CA2BBB">
        <w:rPr>
          <w:rFonts w:asciiTheme="minorHAnsi" w:hAnsiTheme="minorHAnsi" w:cstheme="minorHAnsi"/>
          <w:sz w:val="24"/>
          <w:szCs w:val="24"/>
        </w:rPr>
        <w:t xml:space="preserve"> l’accord</w:t>
      </w:r>
      <w:r w:rsidR="003A3624">
        <w:rPr>
          <w:rFonts w:asciiTheme="minorHAnsi" w:hAnsiTheme="minorHAnsi" w:cstheme="minorHAnsi"/>
          <w:sz w:val="24"/>
          <w:szCs w:val="24"/>
        </w:rPr>
        <w:t>-</w:t>
      </w:r>
      <w:r w:rsidR="00CA2BBB">
        <w:rPr>
          <w:rFonts w:asciiTheme="minorHAnsi" w:hAnsiTheme="minorHAnsi" w:cstheme="minorHAnsi"/>
          <w:sz w:val="24"/>
          <w:szCs w:val="24"/>
        </w:rPr>
        <w:t>cadre</w:t>
      </w:r>
      <w:r w:rsidRPr="00B34134">
        <w:rPr>
          <w:rFonts w:asciiTheme="minorHAnsi" w:hAnsiTheme="minorHAnsi" w:cstheme="minorHAnsi"/>
          <w:sz w:val="24"/>
          <w:szCs w:val="24"/>
        </w:rPr>
        <w:t>, il p</w:t>
      </w:r>
      <w:r w:rsidR="002F6094">
        <w:rPr>
          <w:rFonts w:asciiTheme="minorHAnsi" w:hAnsiTheme="minorHAnsi" w:cstheme="minorHAnsi"/>
          <w:sz w:val="24"/>
          <w:szCs w:val="24"/>
        </w:rPr>
        <w:t>eut</w:t>
      </w:r>
      <w:r w:rsidRPr="00B34134">
        <w:rPr>
          <w:rFonts w:asciiTheme="minorHAnsi" w:hAnsiTheme="minorHAnsi" w:cstheme="minorHAnsi"/>
          <w:sz w:val="24"/>
          <w:szCs w:val="24"/>
        </w:rPr>
        <w:t xml:space="preserve"> être proposé par le </w:t>
      </w:r>
      <w:r w:rsidR="002F6094">
        <w:rPr>
          <w:rFonts w:asciiTheme="minorHAnsi" w:hAnsiTheme="minorHAnsi" w:cstheme="minorHAnsi"/>
          <w:sz w:val="24"/>
          <w:szCs w:val="24"/>
        </w:rPr>
        <w:t>T</w:t>
      </w:r>
      <w:r w:rsidRPr="00B34134">
        <w:rPr>
          <w:rFonts w:asciiTheme="minorHAnsi" w:hAnsiTheme="minorHAnsi" w:cstheme="minorHAnsi"/>
          <w:sz w:val="24"/>
          <w:szCs w:val="24"/>
        </w:rPr>
        <w:t>itulaire</w:t>
      </w:r>
      <w:r w:rsidR="008F4A7D">
        <w:rPr>
          <w:rFonts w:asciiTheme="minorHAnsi" w:hAnsiTheme="minorHAnsi" w:cstheme="minorHAnsi"/>
          <w:sz w:val="24"/>
          <w:szCs w:val="24"/>
        </w:rPr>
        <w:t xml:space="preserve"> et ne </w:t>
      </w:r>
      <w:r w:rsidR="007F482B">
        <w:rPr>
          <w:rFonts w:asciiTheme="minorHAnsi" w:hAnsiTheme="minorHAnsi" w:cstheme="minorHAnsi"/>
          <w:sz w:val="24"/>
          <w:szCs w:val="24"/>
        </w:rPr>
        <w:t>fera pas l’objet d’un avenant</w:t>
      </w:r>
      <w:r w:rsidR="008F4A7D">
        <w:rPr>
          <w:rFonts w:asciiTheme="minorHAnsi" w:hAnsiTheme="minorHAnsi" w:cstheme="minorHAnsi"/>
          <w:sz w:val="24"/>
          <w:szCs w:val="24"/>
        </w:rPr>
        <w:t>.</w:t>
      </w:r>
    </w:p>
    <w:p w:rsidR="00562069" w:rsidRPr="00B34134" w:rsidRDefault="00562069" w:rsidP="00B34134">
      <w:pPr>
        <w:jc w:val="both"/>
        <w:rPr>
          <w:rFonts w:asciiTheme="minorHAnsi" w:hAnsiTheme="minorHAnsi" w:cstheme="minorHAnsi"/>
          <w:sz w:val="24"/>
          <w:szCs w:val="24"/>
        </w:rPr>
      </w:pPr>
    </w:p>
    <w:p w:rsidR="000B2558" w:rsidRPr="00B34134" w:rsidRDefault="00D739EC" w:rsidP="000A14B9">
      <w:pPr>
        <w:pStyle w:val="Titre2"/>
      </w:pPr>
      <w:bookmarkStart w:id="117" w:name="_Toc493066579"/>
      <w:bookmarkStart w:id="118" w:name="_Toc92290045"/>
      <w:bookmarkStart w:id="119" w:name="_Toc225240947"/>
      <w:r w:rsidRPr="00B34134">
        <w:t>5</w:t>
      </w:r>
      <w:r w:rsidR="000274CA" w:rsidRPr="00B34134">
        <w:t>.2</w:t>
      </w:r>
      <w:r w:rsidR="000274CA" w:rsidRPr="00B34134">
        <w:tab/>
      </w:r>
      <w:r w:rsidR="000B2558" w:rsidRPr="00B34134">
        <w:t xml:space="preserve"> Traçabilité</w:t>
      </w:r>
      <w:bookmarkEnd w:id="117"/>
      <w:bookmarkEnd w:id="118"/>
      <w:bookmarkEnd w:id="119"/>
    </w:p>
    <w:p w:rsidR="000B2558" w:rsidRPr="00B34134" w:rsidRDefault="00DE0F23" w:rsidP="00B34134">
      <w:pPr>
        <w:numPr>
          <w:ilvl w:val="12"/>
          <w:numId w:val="0"/>
        </w:numPr>
        <w:jc w:val="both"/>
        <w:rPr>
          <w:rFonts w:asciiTheme="minorHAnsi" w:hAnsiTheme="minorHAnsi" w:cstheme="minorHAnsi"/>
          <w:sz w:val="24"/>
          <w:szCs w:val="24"/>
        </w:rPr>
      </w:pPr>
      <w:r>
        <w:rPr>
          <w:rFonts w:asciiTheme="minorHAnsi" w:hAnsiTheme="minorHAnsi" w:cstheme="minorHAnsi"/>
          <w:sz w:val="24"/>
          <w:szCs w:val="24"/>
        </w:rPr>
        <w:t>Une fiche d'identification doit</w:t>
      </w:r>
      <w:r w:rsidR="000B2558" w:rsidRPr="00B34134">
        <w:rPr>
          <w:rFonts w:asciiTheme="minorHAnsi" w:hAnsiTheme="minorHAnsi" w:cstheme="minorHAnsi"/>
          <w:sz w:val="24"/>
          <w:szCs w:val="24"/>
        </w:rPr>
        <w:t xml:space="preserve"> accompagner chaque </w:t>
      </w:r>
      <w:r w:rsidR="00BA6BD8">
        <w:rPr>
          <w:rFonts w:asciiTheme="minorHAnsi" w:hAnsiTheme="minorHAnsi" w:cstheme="minorHAnsi"/>
          <w:sz w:val="24"/>
          <w:szCs w:val="24"/>
        </w:rPr>
        <w:t>conditionnement</w:t>
      </w:r>
      <w:r>
        <w:rPr>
          <w:rFonts w:asciiTheme="minorHAnsi" w:hAnsiTheme="minorHAnsi" w:cstheme="minorHAnsi"/>
          <w:sz w:val="24"/>
          <w:szCs w:val="24"/>
        </w:rPr>
        <w:t xml:space="preserve"> </w:t>
      </w:r>
      <w:r w:rsidR="000B2558" w:rsidRPr="00B34134">
        <w:rPr>
          <w:rFonts w:asciiTheme="minorHAnsi" w:hAnsiTheme="minorHAnsi" w:cstheme="minorHAnsi"/>
          <w:sz w:val="24"/>
          <w:szCs w:val="24"/>
        </w:rPr>
        <w:t>l</w:t>
      </w:r>
      <w:r>
        <w:rPr>
          <w:rFonts w:asciiTheme="minorHAnsi" w:hAnsiTheme="minorHAnsi" w:cstheme="minorHAnsi"/>
          <w:sz w:val="24"/>
          <w:szCs w:val="24"/>
        </w:rPr>
        <w:t>ivré</w:t>
      </w:r>
      <w:r w:rsidR="000B2558" w:rsidRPr="00B34134">
        <w:rPr>
          <w:rFonts w:asciiTheme="minorHAnsi" w:hAnsiTheme="minorHAnsi" w:cstheme="minorHAnsi"/>
          <w:sz w:val="24"/>
          <w:szCs w:val="24"/>
        </w:rPr>
        <w:t>. Cette fiche porte</w:t>
      </w:r>
      <w:r>
        <w:rPr>
          <w:rFonts w:asciiTheme="minorHAnsi" w:hAnsiTheme="minorHAnsi" w:cstheme="minorHAnsi"/>
          <w:sz w:val="24"/>
          <w:szCs w:val="24"/>
        </w:rPr>
        <w:t xml:space="preserve"> </w:t>
      </w:r>
      <w:r w:rsidR="000B2558" w:rsidRPr="00B34134">
        <w:rPr>
          <w:rFonts w:asciiTheme="minorHAnsi" w:hAnsiTheme="minorHAnsi" w:cstheme="minorHAnsi"/>
          <w:sz w:val="24"/>
          <w:szCs w:val="24"/>
        </w:rPr>
        <w:t>les renseignements suivants:</w:t>
      </w:r>
    </w:p>
    <w:p w:rsidR="000B2558" w:rsidRPr="00B34134" w:rsidRDefault="000B2558" w:rsidP="00B34134">
      <w:pPr>
        <w:numPr>
          <w:ilvl w:val="12"/>
          <w:numId w:val="0"/>
        </w:numPr>
        <w:jc w:val="both"/>
        <w:rPr>
          <w:rFonts w:asciiTheme="minorHAnsi" w:hAnsiTheme="minorHAnsi" w:cstheme="minorHAnsi"/>
          <w:sz w:val="24"/>
          <w:szCs w:val="24"/>
        </w:rPr>
      </w:pPr>
    </w:p>
    <w:p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b/>
          <w:sz w:val="24"/>
          <w:szCs w:val="24"/>
        </w:rPr>
      </w:pPr>
      <w:r w:rsidRPr="00B34134">
        <w:rPr>
          <w:rFonts w:asciiTheme="minorHAnsi" w:hAnsiTheme="minorHAnsi" w:cstheme="minorHAnsi"/>
          <w:sz w:val="24"/>
          <w:szCs w:val="24"/>
        </w:rPr>
        <w:t xml:space="preserve">le libellé de l'enveloppe et </w:t>
      </w:r>
      <w:r w:rsidRPr="00B34134">
        <w:rPr>
          <w:rFonts w:asciiTheme="minorHAnsi" w:hAnsiTheme="minorHAnsi" w:cstheme="minorHAnsi"/>
          <w:bCs/>
          <w:sz w:val="24"/>
          <w:szCs w:val="24"/>
        </w:rPr>
        <w:t>éventuellement les mentions,</w:t>
      </w:r>
    </w:p>
    <w:p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r w:rsidRPr="00B34134">
        <w:rPr>
          <w:rFonts w:asciiTheme="minorHAnsi" w:hAnsiTheme="minorHAnsi" w:cstheme="minorHAnsi"/>
          <w:sz w:val="24"/>
          <w:szCs w:val="24"/>
        </w:rPr>
        <w:t>la date de fabrication,</w:t>
      </w:r>
    </w:p>
    <w:p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r w:rsidRPr="00B34134">
        <w:rPr>
          <w:rFonts w:asciiTheme="minorHAnsi" w:hAnsiTheme="minorHAnsi" w:cstheme="minorHAnsi"/>
          <w:sz w:val="24"/>
          <w:szCs w:val="24"/>
        </w:rPr>
        <w:t>le numéro d’ordre du lot de fabrication,</w:t>
      </w:r>
    </w:p>
    <w:p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r w:rsidRPr="00B34134">
        <w:rPr>
          <w:rFonts w:asciiTheme="minorHAnsi" w:hAnsiTheme="minorHAnsi" w:cstheme="minorHAnsi"/>
          <w:sz w:val="24"/>
          <w:szCs w:val="24"/>
        </w:rPr>
        <w:t>le poids,</w:t>
      </w:r>
    </w:p>
    <w:p w:rsidR="000B2558" w:rsidRPr="00B34134" w:rsidRDefault="000B2558" w:rsidP="00B34134">
      <w:pPr>
        <w:numPr>
          <w:ilvl w:val="0"/>
          <w:numId w:val="5"/>
        </w:numPr>
        <w:tabs>
          <w:tab w:val="clear" w:pos="0"/>
          <w:tab w:val="num" w:pos="709"/>
        </w:tabs>
        <w:spacing w:before="60"/>
        <w:ind w:left="709" w:hanging="284"/>
        <w:jc w:val="both"/>
        <w:rPr>
          <w:rFonts w:asciiTheme="minorHAnsi" w:hAnsiTheme="minorHAnsi" w:cstheme="minorHAnsi"/>
          <w:sz w:val="24"/>
          <w:szCs w:val="24"/>
        </w:rPr>
      </w:pPr>
      <w:r w:rsidRPr="00B34134">
        <w:rPr>
          <w:rFonts w:asciiTheme="minorHAnsi" w:hAnsiTheme="minorHAnsi" w:cstheme="minorHAnsi"/>
          <w:sz w:val="24"/>
          <w:szCs w:val="24"/>
        </w:rPr>
        <w:t>le nombre d'enveloppes.</w:t>
      </w:r>
    </w:p>
    <w:p w:rsidR="000B2558" w:rsidRPr="00B34134" w:rsidRDefault="000B2558" w:rsidP="00B34134">
      <w:pPr>
        <w:spacing w:before="120"/>
        <w:jc w:val="both"/>
        <w:rPr>
          <w:rFonts w:asciiTheme="minorHAnsi" w:hAnsiTheme="minorHAnsi" w:cstheme="minorHAnsi"/>
          <w:sz w:val="24"/>
          <w:szCs w:val="24"/>
        </w:rPr>
      </w:pPr>
      <w:r w:rsidRPr="00B34134">
        <w:rPr>
          <w:rFonts w:asciiTheme="minorHAnsi" w:hAnsiTheme="minorHAnsi" w:cstheme="minorHAnsi"/>
          <w:sz w:val="24"/>
          <w:szCs w:val="24"/>
        </w:rPr>
        <w:t>La fiche d'identification d</w:t>
      </w:r>
      <w:r w:rsidR="00BA6BD8">
        <w:rPr>
          <w:rFonts w:asciiTheme="minorHAnsi" w:hAnsiTheme="minorHAnsi" w:cstheme="minorHAnsi"/>
          <w:sz w:val="24"/>
          <w:szCs w:val="24"/>
        </w:rPr>
        <w:t>oit</w:t>
      </w:r>
      <w:r w:rsidRPr="00B34134">
        <w:rPr>
          <w:rFonts w:asciiTheme="minorHAnsi" w:hAnsiTheme="minorHAnsi" w:cstheme="minorHAnsi"/>
          <w:sz w:val="24"/>
          <w:szCs w:val="24"/>
        </w:rPr>
        <w:t xml:space="preserve"> prévoir le cas d’un retour pour défauts.</w:t>
      </w:r>
    </w:p>
    <w:p w:rsidR="00935E9F" w:rsidRPr="00B34134" w:rsidRDefault="00935E9F" w:rsidP="00B34134">
      <w:pPr>
        <w:spacing w:before="120"/>
        <w:jc w:val="both"/>
        <w:rPr>
          <w:rFonts w:asciiTheme="minorHAnsi" w:hAnsiTheme="minorHAnsi" w:cstheme="minorHAnsi"/>
          <w:sz w:val="22"/>
          <w:szCs w:val="22"/>
        </w:rPr>
      </w:pPr>
    </w:p>
    <w:p w:rsidR="000B2558" w:rsidRPr="000B31D7" w:rsidRDefault="00845843" w:rsidP="000B31D7">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120" w:name="_Toc92290046"/>
      <w:bookmarkStart w:id="121" w:name="_Toc225240948"/>
      <w:r w:rsidRPr="000B31D7">
        <w:rPr>
          <w:rFonts w:ascii="Calibri" w:hAnsi="Calibri"/>
          <w:sz w:val="24"/>
          <w:szCs w:val="24"/>
        </w:rPr>
        <w:t>LES MATERIELS DE MISE SOUS PLIS UTILISES DANS LES CEIR</w:t>
      </w:r>
      <w:bookmarkEnd w:id="120"/>
      <w:bookmarkEnd w:id="121"/>
    </w:p>
    <w:p w:rsidR="00303736" w:rsidRPr="00B34134" w:rsidRDefault="00303736" w:rsidP="00B34134">
      <w:pPr>
        <w:pStyle w:val="PMQL2"/>
        <w:spacing w:before="0"/>
        <w:rPr>
          <w:rFonts w:asciiTheme="minorHAnsi" w:hAnsiTheme="minorHAnsi" w:cstheme="minorHAnsi"/>
        </w:rPr>
      </w:pPr>
      <w:r w:rsidRPr="00B34134">
        <w:rPr>
          <w:rFonts w:asciiTheme="minorHAnsi" w:hAnsiTheme="minorHAnsi" w:cstheme="minorHAnsi"/>
        </w:rPr>
        <w:t>La mise sous pli des enveloppes C6/5 est effectuée au moyen de machines Kern 3600.</w:t>
      </w:r>
    </w:p>
    <w:p w:rsidR="00303736" w:rsidRPr="00B34134" w:rsidRDefault="00303736" w:rsidP="00B34134">
      <w:pPr>
        <w:pStyle w:val="PMQL2"/>
        <w:spacing w:before="0"/>
        <w:rPr>
          <w:rFonts w:asciiTheme="minorHAnsi" w:hAnsiTheme="minorHAnsi" w:cstheme="minorHAnsi"/>
          <w:sz w:val="16"/>
          <w:szCs w:val="16"/>
        </w:rPr>
      </w:pPr>
    </w:p>
    <w:p w:rsidR="000B2558"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Les systèmes KERN 3600 permettent la mise sous plis de 1 à </w:t>
      </w:r>
      <w:r w:rsidR="00666F37" w:rsidRPr="00B34134">
        <w:rPr>
          <w:rFonts w:asciiTheme="minorHAnsi" w:hAnsiTheme="minorHAnsi" w:cstheme="minorHAnsi"/>
        </w:rPr>
        <w:t>9</w:t>
      </w:r>
      <w:r w:rsidR="00666F37" w:rsidRPr="00B34134">
        <w:rPr>
          <w:rFonts w:asciiTheme="minorHAnsi" w:hAnsiTheme="minorHAnsi" w:cstheme="minorHAnsi"/>
          <w:color w:val="FF0000"/>
        </w:rPr>
        <w:t xml:space="preserve"> </w:t>
      </w:r>
      <w:r w:rsidRPr="00B34134">
        <w:rPr>
          <w:rFonts w:asciiTheme="minorHAnsi" w:hAnsiTheme="minorHAnsi" w:cstheme="minorHAnsi"/>
        </w:rPr>
        <w:t xml:space="preserve">feuillets A4 par enveloppe, pour une utilisation de papier en 80 g/m². </w:t>
      </w:r>
    </w:p>
    <w:p w:rsidR="000B2558" w:rsidRPr="00B34134" w:rsidRDefault="000B2558" w:rsidP="00B34134">
      <w:pPr>
        <w:pStyle w:val="PMQL2"/>
        <w:spacing w:before="0"/>
        <w:rPr>
          <w:rFonts w:asciiTheme="minorHAnsi" w:hAnsiTheme="minorHAnsi" w:cstheme="minorHAnsi"/>
          <w:sz w:val="16"/>
          <w:szCs w:val="16"/>
        </w:rPr>
      </w:pPr>
    </w:p>
    <w:p w:rsidR="00666F37"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Le système de mise sous plis KERN 3600 est équipé de deux postes d’annexes avec flip/flop. </w:t>
      </w:r>
    </w:p>
    <w:p w:rsidR="002B6B3B" w:rsidRPr="00B34134" w:rsidRDefault="002B6B3B" w:rsidP="00B34134">
      <w:pPr>
        <w:pStyle w:val="PMQL2"/>
        <w:spacing w:before="0"/>
        <w:rPr>
          <w:rFonts w:asciiTheme="minorHAnsi" w:hAnsiTheme="minorHAnsi" w:cstheme="minorHAnsi"/>
          <w:sz w:val="16"/>
          <w:szCs w:val="16"/>
        </w:rPr>
      </w:pPr>
    </w:p>
    <w:p w:rsidR="00666F37"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La machine n’accepte pas d’alimentation par bobine pour les enveloppes. </w:t>
      </w:r>
    </w:p>
    <w:p w:rsidR="002B6B3B" w:rsidRPr="00B34134" w:rsidRDefault="002B6B3B" w:rsidP="00B34134">
      <w:pPr>
        <w:pStyle w:val="PMQL2"/>
        <w:spacing w:before="0"/>
        <w:rPr>
          <w:rFonts w:asciiTheme="minorHAnsi" w:hAnsiTheme="minorHAnsi" w:cstheme="minorHAnsi"/>
          <w:sz w:val="16"/>
          <w:szCs w:val="16"/>
        </w:rPr>
      </w:pPr>
    </w:p>
    <w:p w:rsidR="000B2558" w:rsidRPr="00B34134" w:rsidRDefault="000B2558" w:rsidP="00B34134">
      <w:pPr>
        <w:pStyle w:val="PMQL2"/>
        <w:spacing w:before="0"/>
        <w:rPr>
          <w:rFonts w:asciiTheme="minorHAnsi" w:hAnsiTheme="minorHAnsi" w:cstheme="minorHAnsi"/>
        </w:rPr>
      </w:pPr>
      <w:r w:rsidRPr="00B34134">
        <w:rPr>
          <w:rFonts w:asciiTheme="minorHAnsi" w:hAnsiTheme="minorHAnsi" w:cstheme="minorHAnsi"/>
        </w:rPr>
        <w:t xml:space="preserve">Le système de mise sous plis KERN 3600 est </w:t>
      </w:r>
      <w:r w:rsidR="00666F37" w:rsidRPr="00B34134">
        <w:rPr>
          <w:rFonts w:asciiTheme="minorHAnsi" w:hAnsiTheme="minorHAnsi" w:cstheme="minorHAnsi"/>
        </w:rPr>
        <w:t xml:space="preserve">également </w:t>
      </w:r>
      <w:r w:rsidRPr="00B34134">
        <w:rPr>
          <w:rFonts w:asciiTheme="minorHAnsi" w:hAnsiTheme="minorHAnsi" w:cstheme="minorHAnsi"/>
        </w:rPr>
        <w:t>équipé d’un module pour la mise automatique en caissettes.</w:t>
      </w:r>
    </w:p>
    <w:p w:rsidR="000B2558" w:rsidRPr="00B34134" w:rsidRDefault="000B2558" w:rsidP="00B34134">
      <w:pPr>
        <w:rPr>
          <w:rFonts w:asciiTheme="minorHAnsi" w:hAnsiTheme="minorHAnsi" w:cstheme="minorHAnsi"/>
        </w:rPr>
      </w:pPr>
    </w:p>
    <w:p w:rsidR="007F0FEC" w:rsidRPr="000B31D7" w:rsidRDefault="00935E9F" w:rsidP="000B31D7">
      <w:pPr>
        <w:pStyle w:val="Titre1"/>
        <w:keepNext w:val="0"/>
        <w:keepLines w:val="0"/>
        <w:numPr>
          <w:ilvl w:val="0"/>
          <w:numId w:val="44"/>
        </w:numPr>
        <w:pBdr>
          <w:bottom w:val="single" w:sz="8" w:space="1" w:color="FAB001"/>
        </w:pBdr>
        <w:spacing w:before="240" w:after="240" w:line="240" w:lineRule="auto"/>
        <w:jc w:val="left"/>
        <w:rPr>
          <w:rFonts w:ascii="Calibri" w:hAnsi="Calibri"/>
          <w:sz w:val="24"/>
          <w:szCs w:val="24"/>
        </w:rPr>
      </w:pPr>
      <w:bookmarkStart w:id="122" w:name="_Toc92290047"/>
      <w:bookmarkStart w:id="123" w:name="_Toc225240949"/>
      <w:r w:rsidRPr="000B31D7">
        <w:rPr>
          <w:rFonts w:ascii="Calibri" w:hAnsi="Calibri"/>
          <w:sz w:val="24"/>
          <w:szCs w:val="24"/>
        </w:rPr>
        <w:t xml:space="preserve">CONDITIONS </w:t>
      </w:r>
      <w:r w:rsidR="00352F7B" w:rsidRPr="000B31D7">
        <w:rPr>
          <w:rFonts w:ascii="Calibri" w:hAnsi="Calibri"/>
          <w:sz w:val="24"/>
          <w:szCs w:val="24"/>
        </w:rPr>
        <w:t xml:space="preserve">ET MODALITES </w:t>
      </w:r>
      <w:r w:rsidRPr="000B31D7">
        <w:rPr>
          <w:rFonts w:ascii="Calibri" w:hAnsi="Calibri"/>
          <w:sz w:val="24"/>
          <w:szCs w:val="24"/>
        </w:rPr>
        <w:t>DE LIVRAISON</w:t>
      </w:r>
      <w:bookmarkEnd w:id="122"/>
      <w:bookmarkEnd w:id="123"/>
    </w:p>
    <w:p w:rsidR="000B2558" w:rsidRPr="00B34134" w:rsidRDefault="000B2558" w:rsidP="00B34134">
      <w:pPr>
        <w:rPr>
          <w:rFonts w:asciiTheme="minorHAnsi" w:hAnsiTheme="minorHAnsi" w:cstheme="minorHAnsi"/>
        </w:rPr>
      </w:pPr>
    </w:p>
    <w:p w:rsidR="00B610E3" w:rsidRPr="00B40FD1" w:rsidRDefault="00B610E3" w:rsidP="00B34134">
      <w:pPr>
        <w:pStyle w:val="Paragraphedeliste"/>
        <w:numPr>
          <w:ilvl w:val="0"/>
          <w:numId w:val="25"/>
        </w:numPr>
        <w:spacing w:after="100" w:afterAutospacing="1"/>
        <w:jc w:val="both"/>
        <w:rPr>
          <w:rFonts w:asciiTheme="minorHAnsi" w:hAnsiTheme="minorHAnsi"/>
          <w:b/>
          <w:sz w:val="24"/>
          <w:szCs w:val="24"/>
        </w:rPr>
      </w:pPr>
      <w:r w:rsidRPr="00B40FD1">
        <w:rPr>
          <w:rFonts w:asciiTheme="minorHAnsi" w:hAnsiTheme="minorHAnsi"/>
          <w:b/>
          <w:sz w:val="24"/>
          <w:szCs w:val="24"/>
        </w:rPr>
        <w:t>Modalités de livraison</w:t>
      </w:r>
    </w:p>
    <w:p w:rsidR="00B610E3" w:rsidRPr="00B34134" w:rsidRDefault="00B610E3" w:rsidP="00B34134">
      <w:pPr>
        <w:jc w:val="both"/>
        <w:rPr>
          <w:rFonts w:asciiTheme="minorHAnsi" w:hAnsiTheme="minorHAnsi" w:cstheme="minorHAnsi"/>
          <w:sz w:val="24"/>
          <w:szCs w:val="24"/>
        </w:rPr>
      </w:pPr>
      <w:r w:rsidRPr="00B40FD1">
        <w:rPr>
          <w:rFonts w:asciiTheme="minorHAnsi" w:hAnsiTheme="minorHAnsi"/>
          <w:sz w:val="24"/>
          <w:szCs w:val="24"/>
        </w:rPr>
        <w:t>Les enveloppes s’entendent rendues franco de port, d’emballage et de tous frais annexes, aux lieux et dates indiqués sur le bon de commande.</w:t>
      </w:r>
      <w:r w:rsidRPr="00B34134">
        <w:rPr>
          <w:rFonts w:asciiTheme="minorHAnsi" w:hAnsiTheme="minorHAnsi"/>
          <w:sz w:val="24"/>
          <w:szCs w:val="24"/>
        </w:rPr>
        <w:t xml:space="preserve"> </w:t>
      </w:r>
      <w:r w:rsidRPr="00B34134">
        <w:rPr>
          <w:rFonts w:asciiTheme="minorHAnsi" w:hAnsiTheme="minorHAnsi" w:cstheme="minorHAnsi"/>
          <w:sz w:val="24"/>
          <w:szCs w:val="24"/>
        </w:rPr>
        <w:t xml:space="preserve">Les fournitures d’enveloppes doivent être conformes, en qualité et quantité, aux commandes qui seront passées en fonction des besoins. </w:t>
      </w:r>
    </w:p>
    <w:p w:rsidR="00B610E3" w:rsidRPr="00B34134" w:rsidRDefault="00B610E3" w:rsidP="00B34134">
      <w:pPr>
        <w:jc w:val="both"/>
        <w:rPr>
          <w:rFonts w:asciiTheme="minorHAnsi" w:hAnsiTheme="minorHAnsi" w:cstheme="minorHAnsi"/>
          <w:sz w:val="24"/>
          <w:szCs w:val="24"/>
        </w:rPr>
      </w:pPr>
    </w:p>
    <w:p w:rsidR="00B610E3" w:rsidRPr="00B34134" w:rsidRDefault="00B610E3" w:rsidP="00B34134">
      <w:pPr>
        <w:jc w:val="both"/>
        <w:rPr>
          <w:rFonts w:asciiTheme="minorHAnsi" w:hAnsiTheme="minorHAnsi" w:cstheme="minorHAnsi"/>
          <w:sz w:val="24"/>
          <w:szCs w:val="24"/>
        </w:rPr>
      </w:pPr>
      <w:r w:rsidRPr="00B34134">
        <w:rPr>
          <w:rFonts w:asciiTheme="minorHAnsi" w:hAnsiTheme="minorHAnsi" w:cstheme="minorHAnsi"/>
          <w:sz w:val="24"/>
          <w:szCs w:val="24"/>
        </w:rPr>
        <w:t>Les fournitures d’enveloppes doivent avoir été convenablement emballées de manière à ce qu’elles puissent supporter sans dommage les risques inhérents au transport avant sa livraison. Ces risques incombent au Titulaire.</w:t>
      </w:r>
    </w:p>
    <w:p w:rsidR="00845843" w:rsidRPr="00B34134" w:rsidRDefault="00845843" w:rsidP="00B34134">
      <w:pPr>
        <w:rPr>
          <w:rFonts w:asciiTheme="minorHAnsi" w:hAnsiTheme="minorHAnsi" w:cstheme="minorHAnsi"/>
        </w:rPr>
      </w:pPr>
    </w:p>
    <w:p w:rsidR="00B610E3" w:rsidRPr="00B34134" w:rsidRDefault="00B610E3" w:rsidP="00B34134">
      <w:pPr>
        <w:rPr>
          <w:rFonts w:asciiTheme="minorHAnsi" w:hAnsiTheme="minorHAnsi" w:cstheme="minorHAnsi"/>
        </w:rPr>
      </w:pPr>
    </w:p>
    <w:p w:rsidR="00B610E3" w:rsidRPr="00B34134" w:rsidRDefault="00B610E3" w:rsidP="00B34134">
      <w:pPr>
        <w:pStyle w:val="Paragraphedeliste"/>
        <w:numPr>
          <w:ilvl w:val="0"/>
          <w:numId w:val="25"/>
        </w:numPr>
        <w:spacing w:after="100" w:afterAutospacing="1"/>
        <w:jc w:val="both"/>
        <w:rPr>
          <w:rFonts w:asciiTheme="minorHAnsi" w:hAnsiTheme="minorHAnsi"/>
          <w:b/>
          <w:sz w:val="24"/>
          <w:szCs w:val="24"/>
        </w:rPr>
      </w:pPr>
      <w:r w:rsidRPr="00B34134">
        <w:rPr>
          <w:rFonts w:asciiTheme="minorHAnsi" w:hAnsiTheme="minorHAnsi"/>
          <w:b/>
          <w:sz w:val="24"/>
          <w:szCs w:val="24"/>
        </w:rPr>
        <w:t>Bon de livraison</w:t>
      </w:r>
    </w:p>
    <w:p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Le contrôle du respect des dates de livraisons et des quantités livrées est assuré par un bon de livraison</w:t>
      </w:r>
      <w:r w:rsidR="00C05B03" w:rsidRPr="00B34134">
        <w:rPr>
          <w:rFonts w:asciiTheme="minorHAnsi" w:hAnsiTheme="minorHAnsi"/>
          <w:sz w:val="24"/>
          <w:szCs w:val="24"/>
        </w:rPr>
        <w:t xml:space="preserve">, </w:t>
      </w:r>
      <w:r w:rsidRPr="00B34134">
        <w:rPr>
          <w:rFonts w:asciiTheme="minorHAnsi" w:hAnsiTheme="minorHAnsi"/>
          <w:sz w:val="24"/>
          <w:szCs w:val="24"/>
        </w:rPr>
        <w:t>établi en double exemplaire, daté et signé par le transporteur.</w:t>
      </w:r>
    </w:p>
    <w:p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La livraison des fournitures est constatée sur le bon de livraison par la signature du responsable de l’organisme (CEIR) ou son représentant. Celui-ci indiquera la date de livraison ainsi que les réserves éventuelles. L’original du bon de livraison est conservé par le responsable du site, le double par le transporteur pour remise au Titulaire.</w:t>
      </w:r>
    </w:p>
    <w:p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Le bon de livraison, dressé distinctement pour chaque site et chaque date de livraison, comporte obligatoirement :</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un numéro d'ordre,</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le numéro d</w:t>
      </w:r>
      <w:r w:rsidR="003A3624">
        <w:rPr>
          <w:rFonts w:asciiTheme="minorHAnsi" w:hAnsiTheme="minorHAnsi"/>
          <w:sz w:val="24"/>
          <w:szCs w:val="24"/>
        </w:rPr>
        <w:t>e l’accord-cadre</w:t>
      </w:r>
      <w:r w:rsidRPr="00B34134">
        <w:rPr>
          <w:rFonts w:asciiTheme="minorHAnsi" w:hAnsiTheme="minorHAnsi"/>
          <w:sz w:val="24"/>
          <w:szCs w:val="24"/>
        </w:rPr>
        <w:t xml:space="preserve"> ainsi que du bon de commande considéré,</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l’identification du Titulaire,</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l’identification du transporteur,</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la date de prise en charge des fournitures par le transporteur chez le Titulaire,</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l’identification et le nombre de fournitures transportées et livrées,</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la date et l’heure de livraison,</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la signature et le cachet du Titulaire,</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la signature et le cachet du transporteur,</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la date de réception des fournitures au CEIR (avec cachet et signature),</w:t>
      </w:r>
    </w:p>
    <w:p w:rsidR="00B610E3" w:rsidRPr="00B34134" w:rsidRDefault="00B610E3" w:rsidP="00B34134">
      <w:pPr>
        <w:numPr>
          <w:ilvl w:val="0"/>
          <w:numId w:val="22"/>
        </w:numPr>
        <w:spacing w:after="100" w:afterAutospacing="1"/>
        <w:jc w:val="both"/>
        <w:rPr>
          <w:rFonts w:asciiTheme="minorHAnsi" w:hAnsiTheme="minorHAnsi"/>
          <w:sz w:val="24"/>
          <w:szCs w:val="24"/>
        </w:rPr>
      </w:pPr>
      <w:r w:rsidRPr="00B34134">
        <w:rPr>
          <w:rFonts w:asciiTheme="minorHAnsi" w:hAnsiTheme="minorHAnsi"/>
          <w:sz w:val="24"/>
          <w:szCs w:val="24"/>
        </w:rPr>
        <w:t>un emplacement pour des réserves éventuelles.</w:t>
      </w:r>
    </w:p>
    <w:p w:rsidR="00B610E3" w:rsidRPr="00B34134" w:rsidRDefault="00B610E3" w:rsidP="00B34134">
      <w:pPr>
        <w:spacing w:after="100" w:afterAutospacing="1"/>
        <w:jc w:val="both"/>
        <w:rPr>
          <w:rFonts w:asciiTheme="minorHAnsi" w:hAnsiTheme="minorHAnsi"/>
          <w:sz w:val="24"/>
          <w:szCs w:val="24"/>
        </w:rPr>
      </w:pPr>
      <w:r w:rsidRPr="00B34134">
        <w:rPr>
          <w:rFonts w:asciiTheme="minorHAnsi" w:hAnsiTheme="minorHAnsi"/>
          <w:sz w:val="24"/>
          <w:szCs w:val="24"/>
        </w:rPr>
        <w:t>Les frais et risques afférents au transport des fournitures deme</w:t>
      </w:r>
      <w:r w:rsidR="00C05B03" w:rsidRPr="00B34134">
        <w:rPr>
          <w:rFonts w:asciiTheme="minorHAnsi" w:hAnsiTheme="minorHAnsi"/>
          <w:sz w:val="24"/>
          <w:szCs w:val="24"/>
        </w:rPr>
        <w:t>urent à la charge du Titulaire.</w:t>
      </w:r>
    </w:p>
    <w:p w:rsidR="00352F7B" w:rsidRPr="00B34134" w:rsidRDefault="00352F7B" w:rsidP="00B34134">
      <w:pPr>
        <w:jc w:val="both"/>
        <w:rPr>
          <w:rFonts w:asciiTheme="minorHAnsi" w:hAnsiTheme="minorHAnsi" w:cstheme="minorHAnsi"/>
          <w:sz w:val="24"/>
          <w:szCs w:val="24"/>
        </w:rPr>
      </w:pPr>
    </w:p>
    <w:p w:rsidR="00352F7B" w:rsidRPr="00B34134" w:rsidRDefault="00352F7B" w:rsidP="00B34134">
      <w:pPr>
        <w:pStyle w:val="Paragraphedeliste"/>
        <w:numPr>
          <w:ilvl w:val="0"/>
          <w:numId w:val="24"/>
        </w:numPr>
        <w:spacing w:after="100" w:afterAutospacing="1"/>
        <w:jc w:val="both"/>
        <w:rPr>
          <w:rFonts w:asciiTheme="minorHAnsi" w:hAnsiTheme="minorHAnsi"/>
          <w:b/>
          <w:sz w:val="24"/>
          <w:szCs w:val="24"/>
        </w:rPr>
      </w:pPr>
      <w:r w:rsidRPr="00B34134">
        <w:rPr>
          <w:rFonts w:asciiTheme="minorHAnsi" w:hAnsiTheme="minorHAnsi"/>
          <w:b/>
          <w:sz w:val="24"/>
          <w:szCs w:val="24"/>
        </w:rPr>
        <w:t>Délais de livraison</w:t>
      </w:r>
    </w:p>
    <w:p w:rsidR="00352F7B" w:rsidRPr="00F161CB" w:rsidRDefault="00352F7B" w:rsidP="00B34134">
      <w:pPr>
        <w:spacing w:after="100" w:afterAutospacing="1"/>
        <w:jc w:val="both"/>
        <w:rPr>
          <w:rFonts w:asciiTheme="minorHAnsi" w:hAnsiTheme="minorHAnsi"/>
          <w:sz w:val="24"/>
          <w:szCs w:val="24"/>
        </w:rPr>
      </w:pPr>
      <w:r w:rsidRPr="00F161CB">
        <w:rPr>
          <w:rFonts w:asciiTheme="minorHAnsi" w:hAnsiTheme="minorHAnsi"/>
          <w:sz w:val="24"/>
          <w:szCs w:val="24"/>
        </w:rPr>
        <w:t>Les livraisons doivent être effectuées au moyen de camions adaptés aux dates ou semaines figurant sur le bon de commande</w:t>
      </w:r>
      <w:r w:rsidR="00F161CB" w:rsidRPr="00F161CB">
        <w:rPr>
          <w:rFonts w:asciiTheme="minorHAnsi" w:hAnsiTheme="minorHAnsi"/>
          <w:sz w:val="24"/>
          <w:szCs w:val="24"/>
        </w:rPr>
        <w:t xml:space="preserve">, dans le respect des journées et horaires </w:t>
      </w:r>
      <w:r w:rsidR="00B40FD1" w:rsidRPr="00F161CB">
        <w:rPr>
          <w:rFonts w:asciiTheme="minorHAnsi" w:hAnsiTheme="minorHAnsi"/>
          <w:sz w:val="24"/>
          <w:szCs w:val="24"/>
        </w:rPr>
        <w:t>ci-dessous</w:t>
      </w:r>
      <w:r w:rsidRPr="00F161CB">
        <w:rPr>
          <w:rFonts w:asciiTheme="minorHAnsi" w:hAnsiTheme="minorHAnsi"/>
          <w:sz w:val="24"/>
          <w:szCs w:val="24"/>
        </w:rPr>
        <w:t>.</w:t>
      </w:r>
    </w:p>
    <w:p w:rsidR="00352F7B" w:rsidRPr="00B34134" w:rsidRDefault="00352F7B" w:rsidP="00B34134">
      <w:pPr>
        <w:spacing w:after="100" w:afterAutospacing="1"/>
        <w:jc w:val="both"/>
        <w:rPr>
          <w:rFonts w:asciiTheme="minorHAnsi" w:hAnsiTheme="minorHAnsi"/>
          <w:sz w:val="24"/>
          <w:szCs w:val="24"/>
        </w:rPr>
      </w:pPr>
      <w:r w:rsidRPr="00F161CB">
        <w:rPr>
          <w:rFonts w:asciiTheme="minorHAnsi" w:hAnsiTheme="minorHAnsi"/>
          <w:sz w:val="24"/>
          <w:szCs w:val="24"/>
        </w:rPr>
        <w:t>Conformément au présent article, les dates auxquelles les livraisons sont effectuées sont du lundi au vendredi, de 09h00 à 12h00 et de 14h00 à 17h00,</w:t>
      </w:r>
      <w:r w:rsidRPr="00B34134">
        <w:rPr>
          <w:rFonts w:asciiTheme="minorHAnsi" w:hAnsiTheme="minorHAnsi"/>
          <w:sz w:val="24"/>
          <w:szCs w:val="24"/>
        </w:rPr>
        <w:t xml:space="preserve"> sauf jours fériés</w:t>
      </w:r>
      <w:r w:rsidR="00F161CB">
        <w:rPr>
          <w:rFonts w:asciiTheme="minorHAnsi" w:hAnsiTheme="minorHAnsi"/>
          <w:sz w:val="24"/>
          <w:szCs w:val="24"/>
        </w:rPr>
        <w:t>.</w:t>
      </w:r>
    </w:p>
    <w:p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Toute dérogation à ces jours et horaires devra faire l'objet d'un accord préalable du site de livraison.</w:t>
      </w:r>
    </w:p>
    <w:p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Le Titulaire est tenu de signaler aux organismes CEIR tout retard prévisible de livraison, le plus rapidement possible et par écrit.</w:t>
      </w:r>
    </w:p>
    <w:p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Un refus de livraison non valablement motivé, ou un non-respect des dates de livraison, fait encourir au Titulaire les pénalités prévues à cet effet.</w:t>
      </w:r>
    </w:p>
    <w:p w:rsidR="00352F7B" w:rsidRPr="00B34134" w:rsidRDefault="00352F7B" w:rsidP="00B34134">
      <w:pPr>
        <w:jc w:val="both"/>
        <w:rPr>
          <w:rFonts w:asciiTheme="minorHAnsi" w:hAnsiTheme="minorHAnsi" w:cstheme="minorHAnsi"/>
          <w:sz w:val="24"/>
          <w:szCs w:val="24"/>
        </w:rPr>
      </w:pPr>
      <w:r w:rsidRPr="00B34134">
        <w:rPr>
          <w:rFonts w:asciiTheme="minorHAnsi" w:hAnsiTheme="minorHAnsi" w:cstheme="minorHAnsi"/>
          <w:sz w:val="24"/>
          <w:szCs w:val="24"/>
        </w:rPr>
        <w:t xml:space="preserve">Le transporteur doit positionner son camion à quai, ou procéder à l'abaissement du hayon au sol, et mettre les chariots et/ou palettes à disposition le plus au bord possible de la remorque. </w:t>
      </w:r>
    </w:p>
    <w:p w:rsidR="00352F7B" w:rsidRPr="00B34134" w:rsidRDefault="00352F7B" w:rsidP="00B34134">
      <w:pPr>
        <w:jc w:val="both"/>
        <w:rPr>
          <w:rFonts w:asciiTheme="minorHAnsi" w:hAnsiTheme="minorHAnsi" w:cstheme="minorHAnsi"/>
          <w:sz w:val="24"/>
          <w:szCs w:val="24"/>
        </w:rPr>
      </w:pPr>
    </w:p>
    <w:p w:rsidR="00EC13FB" w:rsidRPr="00B34134" w:rsidRDefault="00EC13FB" w:rsidP="00B34134">
      <w:pPr>
        <w:rPr>
          <w:rFonts w:asciiTheme="minorHAnsi" w:hAnsiTheme="minorHAnsi" w:cstheme="minorHAnsi"/>
          <w:sz w:val="16"/>
          <w:szCs w:val="16"/>
        </w:rPr>
      </w:pPr>
    </w:p>
    <w:p w:rsidR="00352F7B" w:rsidRPr="00B34134" w:rsidRDefault="00352F7B" w:rsidP="00B34134">
      <w:pPr>
        <w:pStyle w:val="Paragraphedeliste"/>
        <w:numPr>
          <w:ilvl w:val="0"/>
          <w:numId w:val="24"/>
        </w:numPr>
        <w:spacing w:after="100" w:afterAutospacing="1"/>
        <w:jc w:val="both"/>
        <w:rPr>
          <w:rFonts w:asciiTheme="minorHAnsi" w:hAnsiTheme="minorHAnsi"/>
          <w:b/>
          <w:sz w:val="24"/>
          <w:szCs w:val="24"/>
        </w:rPr>
      </w:pPr>
      <w:r w:rsidRPr="00B34134">
        <w:rPr>
          <w:rFonts w:asciiTheme="minorHAnsi" w:hAnsiTheme="minorHAnsi"/>
          <w:b/>
          <w:sz w:val="24"/>
          <w:szCs w:val="24"/>
        </w:rPr>
        <w:t>Lieu de livraison</w:t>
      </w:r>
    </w:p>
    <w:p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La livraison est obligatoirement effectuée à l'adresse mentionnée sur le bon de commande, sur l'un des sites figurant dans le présent article. La modification ou l'ajout d'un site de livraison donnera lieu à la rédaction d’un avenant.</w:t>
      </w:r>
    </w:p>
    <w:p w:rsidR="00352F7B" w:rsidRPr="00B34134" w:rsidRDefault="00352F7B" w:rsidP="00B34134">
      <w:pPr>
        <w:spacing w:after="100" w:afterAutospacing="1"/>
        <w:jc w:val="both"/>
        <w:rPr>
          <w:rFonts w:asciiTheme="minorHAnsi" w:hAnsiTheme="minorHAnsi"/>
          <w:sz w:val="24"/>
          <w:szCs w:val="24"/>
        </w:rPr>
      </w:pPr>
      <w:r w:rsidRPr="00B34134">
        <w:rPr>
          <w:rFonts w:asciiTheme="minorHAnsi" w:hAnsiTheme="minorHAnsi"/>
          <w:sz w:val="24"/>
          <w:szCs w:val="24"/>
        </w:rPr>
        <w:t>Le Titulaire devra, 24 heures au moins avant toute livraison, prendre contact avec la personne désignée sur le bon de commande afin de convenir avec elle de la date et de l’heure de la livraison à effectuer.</w:t>
      </w:r>
    </w:p>
    <w:p w:rsidR="00D2385E" w:rsidRPr="00B34134" w:rsidRDefault="00EC13FB" w:rsidP="00B34134">
      <w:pPr>
        <w:rPr>
          <w:rFonts w:asciiTheme="minorHAnsi" w:hAnsiTheme="minorHAnsi" w:cstheme="minorHAnsi"/>
          <w:b/>
          <w:sz w:val="24"/>
          <w:szCs w:val="24"/>
        </w:rPr>
      </w:pPr>
      <w:r w:rsidRPr="00B34134">
        <w:rPr>
          <w:rFonts w:asciiTheme="minorHAnsi" w:hAnsiTheme="minorHAnsi" w:cstheme="minorHAnsi"/>
          <w:sz w:val="24"/>
          <w:szCs w:val="24"/>
        </w:rPr>
        <w:t>Les</w:t>
      </w:r>
      <w:r w:rsidR="002B6B3B" w:rsidRPr="00B34134">
        <w:rPr>
          <w:rFonts w:asciiTheme="minorHAnsi" w:hAnsiTheme="minorHAnsi" w:cstheme="minorHAnsi"/>
          <w:sz w:val="24"/>
          <w:szCs w:val="24"/>
        </w:rPr>
        <w:t xml:space="preserve"> sites et adresses de livraison sont détaillés ci-après :</w:t>
      </w:r>
      <w:r w:rsidR="002B6B3B" w:rsidRPr="00B34134">
        <w:rPr>
          <w:rFonts w:asciiTheme="minorHAnsi" w:hAnsiTheme="minorHAnsi" w:cstheme="minorHAnsi"/>
          <w:b/>
          <w:sz w:val="24"/>
          <w:szCs w:val="24"/>
        </w:rPr>
        <w:t xml:space="preserve"> </w:t>
      </w:r>
    </w:p>
    <w:p w:rsidR="00EC13FB" w:rsidRPr="00B34134" w:rsidRDefault="00EC13FB" w:rsidP="00B34134">
      <w:pPr>
        <w:rPr>
          <w:rFonts w:asciiTheme="minorHAnsi" w:hAnsiTheme="minorHAnsi" w:cstheme="minorHAnsi"/>
          <w:sz w:val="16"/>
          <w:szCs w:val="16"/>
        </w:rPr>
      </w:pPr>
    </w:p>
    <w:p w:rsidR="002B6B3B" w:rsidRPr="00B34134" w:rsidRDefault="002B6B3B" w:rsidP="00B34134">
      <w:pPr>
        <w:rPr>
          <w:rFonts w:asciiTheme="minorHAnsi" w:hAnsiTheme="minorHAnsi" w:cstheme="minorHAnsi"/>
          <w:sz w:val="16"/>
          <w:szCs w:val="16"/>
        </w:rPr>
      </w:pPr>
    </w:p>
    <w:tbl>
      <w:tblPr>
        <w:tblW w:w="10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15"/>
        <w:gridCol w:w="1814"/>
        <w:gridCol w:w="2929"/>
        <w:gridCol w:w="2092"/>
        <w:gridCol w:w="2372"/>
      </w:tblGrid>
      <w:tr w:rsidR="002B6B3B" w:rsidRPr="00B34134" w:rsidTr="00935E9F">
        <w:trPr>
          <w:trHeight w:val="967"/>
        </w:trPr>
        <w:tc>
          <w:tcPr>
            <w:tcW w:w="2929"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B6B3B" w:rsidRPr="00B34134" w:rsidRDefault="002B6B3B" w:rsidP="00B34134">
            <w:pPr>
              <w:tabs>
                <w:tab w:val="right" w:pos="9072"/>
              </w:tabs>
              <w:spacing w:before="120" w:after="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Dénomination</w:t>
            </w:r>
          </w:p>
        </w:tc>
        <w:tc>
          <w:tcPr>
            <w:tcW w:w="292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B6B3B" w:rsidRPr="00B34134" w:rsidRDefault="002B6B3B" w:rsidP="00B34134">
            <w:pPr>
              <w:tabs>
                <w:tab w:val="right" w:pos="9072"/>
              </w:tabs>
              <w:spacing w:before="120" w:after="120"/>
              <w:ind w:left="7"/>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Adresses de livraison</w:t>
            </w:r>
          </w:p>
        </w:tc>
        <w:tc>
          <w:tcPr>
            <w:tcW w:w="209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B6B3B" w:rsidRPr="00B34134" w:rsidRDefault="002B6B3B" w:rsidP="00B34134">
            <w:pPr>
              <w:tabs>
                <w:tab w:val="right" w:pos="9072"/>
              </w:tabs>
              <w:spacing w:before="120" w:after="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Déchargement</w:t>
            </w:r>
          </w:p>
        </w:tc>
        <w:tc>
          <w:tcPr>
            <w:tcW w:w="23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2B6B3B" w:rsidRPr="00B34134" w:rsidRDefault="002B6B3B" w:rsidP="00B34134">
            <w:pPr>
              <w:tabs>
                <w:tab w:val="right" w:pos="9072"/>
              </w:tabs>
              <w:spacing w:before="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Capacité d'accueil</w:t>
            </w:r>
          </w:p>
          <w:p w:rsidR="002B6B3B" w:rsidRPr="00B34134" w:rsidRDefault="002B6B3B" w:rsidP="00B34134">
            <w:pPr>
              <w:tabs>
                <w:tab w:val="right" w:pos="9072"/>
              </w:tabs>
              <w:spacing w:after="120"/>
              <w:jc w:val="center"/>
              <w:rPr>
                <w:rFonts w:asciiTheme="minorHAnsi" w:hAnsiTheme="minorHAnsi" w:cstheme="minorHAnsi"/>
                <w:b/>
                <w:color w:val="0000FF"/>
                <w:sz w:val="22"/>
                <w:szCs w:val="22"/>
              </w:rPr>
            </w:pPr>
            <w:r w:rsidRPr="00B34134">
              <w:rPr>
                <w:rFonts w:asciiTheme="minorHAnsi" w:hAnsiTheme="minorHAnsi" w:cstheme="minorHAnsi"/>
                <w:b/>
                <w:color w:val="0000FF"/>
                <w:sz w:val="22"/>
                <w:szCs w:val="22"/>
              </w:rPr>
              <w:t>(pas de double remorque)</w:t>
            </w:r>
          </w:p>
        </w:tc>
      </w:tr>
      <w:tr w:rsidR="002B6B3B" w:rsidRPr="00B34134" w:rsidTr="00935E9F">
        <w:trPr>
          <w:cantSplit/>
          <w:trHeight w:val="953"/>
        </w:trPr>
        <w:tc>
          <w:tcPr>
            <w:tcW w:w="1115"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jc w:val="center"/>
              <w:rPr>
                <w:rFonts w:asciiTheme="minorHAnsi" w:hAnsiTheme="minorHAnsi" w:cstheme="minorHAnsi"/>
                <w:color w:val="0000FF"/>
                <w:sz w:val="22"/>
                <w:szCs w:val="22"/>
              </w:rPr>
            </w:pPr>
            <w:r w:rsidRPr="00B34134">
              <w:rPr>
                <w:rFonts w:asciiTheme="minorHAnsi" w:hAnsiTheme="minorHAnsi" w:cstheme="minorHAnsi"/>
                <w:b/>
                <w:color w:val="0000FF"/>
                <w:sz w:val="22"/>
                <w:szCs w:val="22"/>
              </w:rPr>
              <w:t>CEIR 02</w:t>
            </w:r>
          </w:p>
        </w:tc>
        <w:tc>
          <w:tcPr>
            <w:tcW w:w="1814"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ind w:left="7"/>
              <w:jc w:val="center"/>
              <w:rPr>
                <w:rFonts w:asciiTheme="minorHAnsi" w:hAnsiTheme="minorHAnsi" w:cstheme="minorHAnsi"/>
                <w:b/>
                <w:sz w:val="22"/>
                <w:szCs w:val="22"/>
                <w:u w:val="single"/>
              </w:rPr>
            </w:pPr>
            <w:r w:rsidRPr="00B34134">
              <w:rPr>
                <w:rFonts w:asciiTheme="minorHAnsi" w:hAnsiTheme="minorHAnsi" w:cstheme="minorHAnsi"/>
                <w:b/>
                <w:sz w:val="22"/>
                <w:szCs w:val="22"/>
              </w:rPr>
              <w:t>CEIR de l'Ouest</w:t>
            </w:r>
          </w:p>
        </w:tc>
        <w:tc>
          <w:tcPr>
            <w:tcW w:w="2929"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spacing w:before="120"/>
              <w:ind w:left="6"/>
              <w:rPr>
                <w:rFonts w:asciiTheme="minorHAnsi" w:hAnsiTheme="minorHAnsi" w:cstheme="minorHAnsi"/>
                <w:sz w:val="22"/>
                <w:szCs w:val="22"/>
              </w:rPr>
            </w:pPr>
            <w:r w:rsidRPr="00B34134">
              <w:rPr>
                <w:rFonts w:asciiTheme="minorHAnsi" w:hAnsiTheme="minorHAnsi" w:cstheme="minorHAnsi"/>
                <w:sz w:val="22"/>
                <w:szCs w:val="22"/>
              </w:rPr>
              <w:t>Z.I. de Mondeville sud</w:t>
            </w:r>
          </w:p>
          <w:p w:rsidR="002B6B3B" w:rsidRPr="00B34134" w:rsidRDefault="002B6B3B" w:rsidP="00B34134">
            <w:pPr>
              <w:tabs>
                <w:tab w:val="right" w:pos="9072"/>
              </w:tabs>
              <w:ind w:left="7"/>
              <w:rPr>
                <w:rFonts w:asciiTheme="minorHAnsi" w:hAnsiTheme="minorHAnsi" w:cstheme="minorHAnsi"/>
                <w:sz w:val="22"/>
                <w:szCs w:val="22"/>
              </w:rPr>
            </w:pPr>
            <w:r w:rsidRPr="00B34134">
              <w:rPr>
                <w:rFonts w:asciiTheme="minorHAnsi" w:hAnsiTheme="minorHAnsi" w:cstheme="minorHAnsi"/>
                <w:sz w:val="22"/>
                <w:szCs w:val="22"/>
              </w:rPr>
              <w:t>1 Rue Newton</w:t>
            </w:r>
          </w:p>
          <w:p w:rsidR="002B6B3B" w:rsidRPr="00B34134" w:rsidRDefault="002B6B3B" w:rsidP="00B34134">
            <w:pPr>
              <w:tabs>
                <w:tab w:val="right" w:pos="9072"/>
              </w:tabs>
              <w:spacing w:after="120"/>
              <w:ind w:left="6"/>
              <w:rPr>
                <w:rFonts w:asciiTheme="minorHAnsi" w:hAnsiTheme="minorHAnsi" w:cstheme="minorHAnsi"/>
                <w:sz w:val="22"/>
                <w:szCs w:val="22"/>
              </w:rPr>
            </w:pPr>
            <w:r w:rsidRPr="00B34134">
              <w:rPr>
                <w:rFonts w:asciiTheme="minorHAnsi" w:hAnsiTheme="minorHAnsi" w:cstheme="minorHAnsi"/>
                <w:b/>
                <w:sz w:val="22"/>
                <w:szCs w:val="22"/>
              </w:rPr>
              <w:t>14540 GRENTHEVILLE</w:t>
            </w:r>
          </w:p>
        </w:tc>
        <w:tc>
          <w:tcPr>
            <w:tcW w:w="2092"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rPr>
                <w:rFonts w:asciiTheme="minorHAnsi" w:hAnsiTheme="minorHAnsi" w:cstheme="minorHAnsi"/>
                <w:sz w:val="22"/>
                <w:szCs w:val="22"/>
              </w:rPr>
            </w:pPr>
            <w:r w:rsidRPr="00B34134">
              <w:rPr>
                <w:rFonts w:asciiTheme="minorHAnsi" w:hAnsiTheme="minorHAnsi" w:cstheme="minorHAnsi"/>
                <w:sz w:val="22"/>
                <w:szCs w:val="22"/>
              </w:rPr>
              <w:t>Quai de déchargement</w:t>
            </w:r>
          </w:p>
        </w:tc>
        <w:tc>
          <w:tcPr>
            <w:tcW w:w="2372"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jc w:val="center"/>
              <w:rPr>
                <w:rFonts w:asciiTheme="minorHAnsi" w:hAnsiTheme="minorHAnsi" w:cstheme="minorHAnsi"/>
                <w:sz w:val="22"/>
                <w:szCs w:val="22"/>
              </w:rPr>
            </w:pPr>
            <w:r w:rsidRPr="00B34134">
              <w:rPr>
                <w:rFonts w:asciiTheme="minorHAnsi" w:hAnsiTheme="minorHAnsi" w:cstheme="minorHAnsi"/>
                <w:sz w:val="22"/>
                <w:szCs w:val="22"/>
              </w:rPr>
              <w:t>illimitée</w:t>
            </w:r>
          </w:p>
        </w:tc>
      </w:tr>
      <w:tr w:rsidR="002B6B3B" w:rsidRPr="00B34134" w:rsidTr="00935E9F">
        <w:trPr>
          <w:cantSplit/>
          <w:trHeight w:val="967"/>
        </w:trPr>
        <w:tc>
          <w:tcPr>
            <w:tcW w:w="1115"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jc w:val="center"/>
              <w:rPr>
                <w:rFonts w:asciiTheme="minorHAnsi" w:hAnsiTheme="minorHAnsi" w:cstheme="minorHAnsi"/>
                <w:color w:val="0000FF"/>
                <w:sz w:val="22"/>
                <w:szCs w:val="22"/>
              </w:rPr>
            </w:pPr>
            <w:r w:rsidRPr="00B34134">
              <w:rPr>
                <w:rFonts w:asciiTheme="minorHAnsi" w:hAnsiTheme="minorHAnsi" w:cstheme="minorHAnsi"/>
                <w:b/>
                <w:color w:val="0000FF"/>
                <w:sz w:val="22"/>
                <w:szCs w:val="22"/>
              </w:rPr>
              <w:t>CEIR 04</w:t>
            </w:r>
          </w:p>
        </w:tc>
        <w:tc>
          <w:tcPr>
            <w:tcW w:w="1814"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ind w:left="7"/>
              <w:jc w:val="center"/>
              <w:rPr>
                <w:rFonts w:asciiTheme="minorHAnsi" w:hAnsiTheme="minorHAnsi" w:cstheme="minorHAnsi"/>
                <w:b/>
                <w:sz w:val="22"/>
                <w:szCs w:val="22"/>
              </w:rPr>
            </w:pPr>
            <w:r w:rsidRPr="00B34134">
              <w:rPr>
                <w:rFonts w:asciiTheme="minorHAnsi" w:hAnsiTheme="minorHAnsi" w:cstheme="minorHAnsi"/>
                <w:b/>
                <w:sz w:val="22"/>
                <w:szCs w:val="22"/>
              </w:rPr>
              <w:t>CEIR des Hauts de France</w:t>
            </w:r>
          </w:p>
        </w:tc>
        <w:tc>
          <w:tcPr>
            <w:tcW w:w="2929"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spacing w:before="120"/>
              <w:ind w:left="6"/>
              <w:rPr>
                <w:rFonts w:asciiTheme="minorHAnsi" w:hAnsiTheme="minorHAnsi" w:cstheme="minorHAnsi"/>
                <w:sz w:val="22"/>
                <w:szCs w:val="22"/>
              </w:rPr>
            </w:pPr>
            <w:r w:rsidRPr="00B34134">
              <w:rPr>
                <w:rFonts w:asciiTheme="minorHAnsi" w:hAnsiTheme="minorHAnsi" w:cstheme="minorHAnsi"/>
                <w:sz w:val="22"/>
                <w:szCs w:val="22"/>
              </w:rPr>
              <w:t>17 rue du Trieu du Quesnoy</w:t>
            </w:r>
          </w:p>
          <w:p w:rsidR="002B6B3B" w:rsidRPr="00B34134" w:rsidRDefault="002B6B3B" w:rsidP="00B34134">
            <w:pPr>
              <w:rPr>
                <w:rFonts w:asciiTheme="minorHAnsi" w:hAnsiTheme="minorHAnsi" w:cstheme="minorHAnsi"/>
                <w:sz w:val="22"/>
                <w:szCs w:val="22"/>
              </w:rPr>
            </w:pPr>
            <w:r w:rsidRPr="00B34134">
              <w:rPr>
                <w:rFonts w:asciiTheme="minorHAnsi" w:hAnsiTheme="minorHAnsi" w:cstheme="minorHAnsi"/>
                <w:sz w:val="22"/>
                <w:szCs w:val="22"/>
              </w:rPr>
              <w:t>Versant nord est</w:t>
            </w:r>
          </w:p>
          <w:p w:rsidR="002B6B3B" w:rsidRPr="00B34134" w:rsidRDefault="002B6B3B" w:rsidP="00B34134">
            <w:pPr>
              <w:tabs>
                <w:tab w:val="right" w:pos="9072"/>
              </w:tabs>
              <w:spacing w:after="120"/>
              <w:ind w:left="6"/>
              <w:rPr>
                <w:rFonts w:asciiTheme="minorHAnsi" w:hAnsiTheme="minorHAnsi" w:cstheme="minorHAnsi"/>
                <w:b/>
                <w:sz w:val="22"/>
                <w:szCs w:val="22"/>
              </w:rPr>
            </w:pPr>
            <w:r w:rsidRPr="00B34134">
              <w:rPr>
                <w:rFonts w:asciiTheme="minorHAnsi" w:hAnsiTheme="minorHAnsi" w:cstheme="minorHAnsi"/>
                <w:b/>
                <w:sz w:val="22"/>
                <w:szCs w:val="22"/>
              </w:rPr>
              <w:t>59390 TOUFFLERS</w:t>
            </w:r>
          </w:p>
        </w:tc>
        <w:tc>
          <w:tcPr>
            <w:tcW w:w="2092"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rPr>
                <w:rFonts w:asciiTheme="minorHAnsi" w:hAnsiTheme="minorHAnsi" w:cstheme="minorHAnsi"/>
                <w:sz w:val="22"/>
                <w:szCs w:val="22"/>
              </w:rPr>
            </w:pPr>
            <w:r w:rsidRPr="00B34134">
              <w:rPr>
                <w:rFonts w:asciiTheme="minorHAnsi" w:hAnsiTheme="minorHAnsi" w:cstheme="minorHAnsi"/>
                <w:sz w:val="22"/>
                <w:szCs w:val="22"/>
              </w:rPr>
              <w:t>Camion avec ou sans hayon</w:t>
            </w:r>
          </w:p>
        </w:tc>
        <w:tc>
          <w:tcPr>
            <w:tcW w:w="2372"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jc w:val="center"/>
              <w:rPr>
                <w:rFonts w:asciiTheme="minorHAnsi" w:hAnsiTheme="minorHAnsi" w:cstheme="minorHAnsi"/>
                <w:sz w:val="22"/>
                <w:szCs w:val="22"/>
              </w:rPr>
            </w:pPr>
            <w:r w:rsidRPr="00B34134">
              <w:rPr>
                <w:rFonts w:asciiTheme="minorHAnsi" w:hAnsiTheme="minorHAnsi" w:cstheme="minorHAnsi"/>
                <w:sz w:val="22"/>
                <w:szCs w:val="22"/>
              </w:rPr>
              <w:t>illimitée</w:t>
            </w:r>
          </w:p>
        </w:tc>
      </w:tr>
      <w:tr w:rsidR="002B6B3B" w:rsidRPr="00B34134" w:rsidTr="00935E9F">
        <w:trPr>
          <w:cantSplit/>
          <w:trHeight w:val="718"/>
        </w:trPr>
        <w:tc>
          <w:tcPr>
            <w:tcW w:w="1115"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jc w:val="center"/>
              <w:rPr>
                <w:rFonts w:asciiTheme="minorHAnsi" w:hAnsiTheme="minorHAnsi" w:cstheme="minorHAnsi"/>
                <w:color w:val="0000FF"/>
                <w:sz w:val="22"/>
                <w:szCs w:val="22"/>
              </w:rPr>
            </w:pPr>
            <w:r w:rsidRPr="00B34134">
              <w:rPr>
                <w:rFonts w:asciiTheme="minorHAnsi" w:hAnsiTheme="minorHAnsi" w:cstheme="minorHAnsi"/>
                <w:b/>
                <w:color w:val="0000FF"/>
                <w:sz w:val="22"/>
                <w:szCs w:val="22"/>
              </w:rPr>
              <w:t>CEIR 06</w:t>
            </w:r>
          </w:p>
        </w:tc>
        <w:tc>
          <w:tcPr>
            <w:tcW w:w="1814"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ind w:left="7"/>
              <w:jc w:val="center"/>
              <w:rPr>
                <w:rFonts w:asciiTheme="minorHAnsi" w:hAnsiTheme="minorHAnsi" w:cstheme="minorHAnsi"/>
                <w:b/>
                <w:sz w:val="22"/>
                <w:szCs w:val="22"/>
              </w:rPr>
            </w:pPr>
            <w:r w:rsidRPr="00B34134">
              <w:rPr>
                <w:rFonts w:asciiTheme="minorHAnsi" w:hAnsiTheme="minorHAnsi" w:cstheme="minorHAnsi"/>
                <w:b/>
                <w:sz w:val="22"/>
                <w:szCs w:val="22"/>
              </w:rPr>
              <w:t>CEIR Sud</w:t>
            </w:r>
          </w:p>
        </w:tc>
        <w:tc>
          <w:tcPr>
            <w:tcW w:w="2929"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spacing w:before="120"/>
              <w:ind w:left="6"/>
              <w:rPr>
                <w:rFonts w:asciiTheme="minorHAnsi" w:hAnsiTheme="minorHAnsi" w:cstheme="minorHAnsi"/>
                <w:sz w:val="22"/>
                <w:szCs w:val="22"/>
              </w:rPr>
            </w:pPr>
            <w:r w:rsidRPr="00B34134">
              <w:rPr>
                <w:rFonts w:asciiTheme="minorHAnsi" w:hAnsiTheme="minorHAnsi" w:cstheme="minorHAnsi"/>
                <w:sz w:val="22"/>
                <w:szCs w:val="22"/>
              </w:rPr>
              <w:t>56, chemin Joseph Aiguier</w:t>
            </w:r>
          </w:p>
          <w:p w:rsidR="002B6B3B" w:rsidRPr="00B34134" w:rsidRDefault="002B6B3B" w:rsidP="00B34134">
            <w:pPr>
              <w:tabs>
                <w:tab w:val="right" w:pos="9072"/>
              </w:tabs>
              <w:spacing w:after="120"/>
              <w:ind w:left="6"/>
              <w:rPr>
                <w:rFonts w:asciiTheme="minorHAnsi" w:hAnsiTheme="minorHAnsi" w:cstheme="minorHAnsi"/>
                <w:sz w:val="22"/>
                <w:szCs w:val="22"/>
              </w:rPr>
            </w:pPr>
            <w:r w:rsidRPr="00B34134">
              <w:rPr>
                <w:rFonts w:asciiTheme="minorHAnsi" w:hAnsiTheme="minorHAnsi" w:cstheme="minorHAnsi"/>
                <w:b/>
                <w:sz w:val="22"/>
                <w:szCs w:val="22"/>
              </w:rPr>
              <w:t>13</w:t>
            </w:r>
            <w:r w:rsidR="001C67C2" w:rsidRPr="00B34134">
              <w:rPr>
                <w:rFonts w:asciiTheme="minorHAnsi" w:hAnsiTheme="minorHAnsi" w:cstheme="minorHAnsi"/>
                <w:b/>
                <w:sz w:val="22"/>
                <w:szCs w:val="22"/>
              </w:rPr>
              <w:t>297</w:t>
            </w:r>
            <w:r w:rsidRPr="00B34134">
              <w:rPr>
                <w:rFonts w:asciiTheme="minorHAnsi" w:hAnsiTheme="minorHAnsi" w:cstheme="minorHAnsi"/>
                <w:b/>
                <w:sz w:val="22"/>
                <w:szCs w:val="22"/>
              </w:rPr>
              <w:t xml:space="preserve"> MARSEILLE CEDEX 9</w:t>
            </w:r>
          </w:p>
        </w:tc>
        <w:tc>
          <w:tcPr>
            <w:tcW w:w="2092"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2B6B3B" w:rsidP="00B34134">
            <w:pPr>
              <w:tabs>
                <w:tab w:val="right" w:pos="9072"/>
              </w:tabs>
              <w:rPr>
                <w:rFonts w:asciiTheme="minorHAnsi" w:hAnsiTheme="minorHAnsi" w:cstheme="minorHAnsi"/>
                <w:sz w:val="22"/>
                <w:szCs w:val="22"/>
              </w:rPr>
            </w:pPr>
            <w:r w:rsidRPr="00B34134">
              <w:rPr>
                <w:rFonts w:asciiTheme="minorHAnsi" w:hAnsiTheme="minorHAnsi" w:cstheme="minorHAnsi"/>
                <w:sz w:val="22"/>
                <w:szCs w:val="22"/>
              </w:rPr>
              <w:t>Camion avec hayon</w:t>
            </w:r>
          </w:p>
        </w:tc>
        <w:tc>
          <w:tcPr>
            <w:tcW w:w="2372" w:type="dxa"/>
            <w:tcBorders>
              <w:top w:val="single" w:sz="4" w:space="0" w:color="auto"/>
              <w:left w:val="single" w:sz="4" w:space="0" w:color="auto"/>
              <w:bottom w:val="single" w:sz="4" w:space="0" w:color="auto"/>
              <w:right w:val="single" w:sz="4" w:space="0" w:color="auto"/>
            </w:tcBorders>
            <w:vAlign w:val="center"/>
            <w:hideMark/>
          </w:tcPr>
          <w:p w:rsidR="002B6B3B" w:rsidRPr="00B34134" w:rsidRDefault="00335841" w:rsidP="00B34134">
            <w:pPr>
              <w:tabs>
                <w:tab w:val="right" w:pos="9072"/>
              </w:tabs>
              <w:jc w:val="center"/>
              <w:rPr>
                <w:rFonts w:asciiTheme="minorHAnsi" w:hAnsiTheme="minorHAnsi" w:cstheme="minorHAnsi"/>
                <w:sz w:val="22"/>
                <w:szCs w:val="22"/>
              </w:rPr>
            </w:pPr>
            <w:r>
              <w:rPr>
                <w:rFonts w:ascii="Calibri" w:hAnsi="Calibri" w:cs="Calibri"/>
                <w:sz w:val="22"/>
                <w:szCs w:val="22"/>
              </w:rPr>
              <w:t xml:space="preserve">Camion </w:t>
            </w:r>
            <w:r w:rsidRPr="00E0446C">
              <w:rPr>
                <w:rFonts w:ascii="Calibri" w:hAnsi="Calibri" w:cs="Calibri"/>
                <w:sz w:val="22"/>
                <w:szCs w:val="22"/>
              </w:rPr>
              <w:t>semi-</w:t>
            </w:r>
            <w:r>
              <w:rPr>
                <w:rFonts w:ascii="Calibri" w:hAnsi="Calibri" w:cs="Calibri"/>
                <w:sz w:val="22"/>
                <w:szCs w:val="22"/>
              </w:rPr>
              <w:t>re</w:t>
            </w:r>
            <w:r w:rsidRPr="00E0446C">
              <w:rPr>
                <w:rFonts w:ascii="Calibri" w:hAnsi="Calibri" w:cs="Calibri"/>
                <w:sz w:val="22"/>
                <w:szCs w:val="22"/>
              </w:rPr>
              <w:t>morque</w:t>
            </w:r>
            <w:r>
              <w:rPr>
                <w:rFonts w:ascii="Calibri" w:hAnsi="Calibri" w:cs="Calibri"/>
                <w:sz w:val="22"/>
                <w:szCs w:val="22"/>
              </w:rPr>
              <w:t xml:space="preserve"> avec hayon</w:t>
            </w:r>
          </w:p>
        </w:tc>
      </w:tr>
    </w:tbl>
    <w:p w:rsidR="007D0001" w:rsidRPr="00B34134" w:rsidRDefault="007D0001" w:rsidP="00B34134">
      <w:pPr>
        <w:rPr>
          <w:rFonts w:asciiTheme="minorHAnsi" w:hAnsiTheme="minorHAnsi" w:cstheme="minorHAnsi"/>
          <w:sz w:val="22"/>
          <w:szCs w:val="22"/>
        </w:rPr>
      </w:pPr>
    </w:p>
    <w:p w:rsidR="007D0001" w:rsidRPr="00B34134" w:rsidRDefault="007D0001" w:rsidP="00B34134">
      <w:pPr>
        <w:rPr>
          <w:rFonts w:asciiTheme="minorHAnsi" w:hAnsiTheme="minorHAnsi" w:cstheme="minorHAnsi"/>
          <w:sz w:val="22"/>
          <w:szCs w:val="22"/>
        </w:rPr>
      </w:pPr>
    </w:p>
    <w:sectPr w:rsidR="007D0001" w:rsidRPr="00B34134" w:rsidSect="00BA1C90">
      <w:headerReference w:type="even" r:id="rId49"/>
      <w:headerReference w:type="default" r:id="rId50"/>
      <w:footerReference w:type="even" r:id="rId51"/>
      <w:footerReference w:type="default" r:id="rId52"/>
      <w:headerReference w:type="first" r:id="rId53"/>
      <w:footerReference w:type="first" r:id="rId54"/>
      <w:pgSz w:w="11906" w:h="16838"/>
      <w:pgMar w:top="993" w:right="1418" w:bottom="426" w:left="851" w:header="0" w:footer="15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67EFB" w:rsidRDefault="00867EFB" w:rsidP="001B3146">
      <w:r>
        <w:separator/>
      </w:r>
    </w:p>
  </w:endnote>
  <w:endnote w:type="continuationSeparator" w:id="0">
    <w:p w:rsidR="00867EFB" w:rsidRDefault="00867EFB" w:rsidP="001B31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SymbolProp BT">
    <w:altName w:val="Symbol"/>
    <w:panose1 w:val="00000000000000000000"/>
    <w:charset w:val="02"/>
    <w:family w:val="auto"/>
    <w:notTrueType/>
    <w:pitch w:val="variable"/>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Default="000A14B9">
    <w:pPr>
      <w:pStyle w:val="Pieddepage"/>
      <w:jc w:val="right"/>
    </w:pPr>
    <w:r>
      <w:fldChar w:fldCharType="begin"/>
    </w:r>
    <w:r>
      <w:instrText>PAGE   \* MERGEFORMAT</w:instrText>
    </w:r>
    <w:r>
      <w:fldChar w:fldCharType="separate"/>
    </w:r>
    <w:r w:rsidR="00EE4B03">
      <w:rPr>
        <w:noProof/>
      </w:rPr>
      <w:t>4</w:t>
    </w:r>
    <w:r>
      <w:fldChar w:fldCharType="end"/>
    </w:r>
  </w:p>
  <w:p w:rsidR="000A14B9" w:rsidRPr="003D4AC4" w:rsidRDefault="000A14B9" w:rsidP="006C4B18">
    <w:pPr>
      <w:pStyle w:val="Pieddepage"/>
      <w:rPr>
        <w:szCs w:val="22"/>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Default="000A14B9">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Pr="005A67FF" w:rsidRDefault="000A14B9" w:rsidP="005A67FF">
    <w:pPr>
      <w:pStyle w:val="Pieddepage"/>
      <w:rPr>
        <w:rFonts w:asciiTheme="minorHAnsi" w:hAnsiTheme="minorHAnsi" w:cstheme="minorHAnsi"/>
        <w:sz w:val="18"/>
        <w:szCs w:val="18"/>
      </w:rPr>
    </w:pPr>
    <w:r w:rsidRPr="005A67FF">
      <w:rPr>
        <w:rFonts w:asciiTheme="minorHAnsi" w:hAnsiTheme="minorHAnsi" w:cstheme="minorHAnsi"/>
        <w:sz w:val="18"/>
        <w:szCs w:val="18"/>
      </w:rPr>
      <w:t>CNAM/DDSI/DOSC/DIN</w:t>
    </w:r>
    <w:r w:rsidRPr="005A67FF">
      <w:rPr>
        <w:rFonts w:asciiTheme="minorHAnsi" w:hAnsiTheme="minorHAnsi" w:cstheme="minorHAnsi"/>
        <w:sz w:val="18"/>
        <w:szCs w:val="18"/>
      </w:rPr>
      <w:tab/>
    </w:r>
    <w:r w:rsidRPr="005A67FF">
      <w:rPr>
        <w:rFonts w:asciiTheme="minorHAnsi" w:hAnsiTheme="minorHAnsi" w:cstheme="minorHAnsi"/>
        <w:sz w:val="18"/>
        <w:szCs w:val="18"/>
      </w:rPr>
      <w:tab/>
    </w:r>
    <w:r w:rsidRPr="005A67FF">
      <w:rPr>
        <w:rFonts w:asciiTheme="minorHAnsi" w:hAnsiTheme="minorHAnsi" w:cstheme="minorHAnsi"/>
        <w:sz w:val="18"/>
        <w:szCs w:val="18"/>
      </w:rPr>
      <w:fldChar w:fldCharType="begin"/>
    </w:r>
    <w:r w:rsidRPr="005A67FF">
      <w:rPr>
        <w:rFonts w:asciiTheme="minorHAnsi" w:hAnsiTheme="minorHAnsi" w:cstheme="minorHAnsi"/>
        <w:sz w:val="18"/>
        <w:szCs w:val="18"/>
      </w:rPr>
      <w:instrText>PAGE   \* MERGEFORMAT</w:instrText>
    </w:r>
    <w:r w:rsidRPr="005A67FF">
      <w:rPr>
        <w:rFonts w:asciiTheme="minorHAnsi" w:hAnsiTheme="minorHAnsi" w:cstheme="minorHAnsi"/>
        <w:sz w:val="18"/>
        <w:szCs w:val="18"/>
      </w:rPr>
      <w:fldChar w:fldCharType="separate"/>
    </w:r>
    <w:r w:rsidR="00A6098A">
      <w:rPr>
        <w:rFonts w:asciiTheme="minorHAnsi" w:hAnsiTheme="minorHAnsi" w:cstheme="minorHAnsi"/>
        <w:noProof/>
        <w:sz w:val="18"/>
        <w:szCs w:val="18"/>
      </w:rPr>
      <w:t>16</w:t>
    </w:r>
    <w:r w:rsidRPr="005A67FF">
      <w:rPr>
        <w:rFonts w:asciiTheme="minorHAnsi" w:hAnsiTheme="minorHAnsi" w:cstheme="minorHAnsi"/>
        <w:sz w:val="18"/>
        <w:szCs w:val="18"/>
      </w:rPr>
      <w:fldChar w:fldCharType="end"/>
    </w:r>
  </w:p>
  <w:p w:rsidR="000A14B9" w:rsidRDefault="000A14B9" w:rsidP="000414F5">
    <w:pPr>
      <w:pStyle w:val="Pieddepage"/>
      <w:tabs>
        <w:tab w:val="clear" w:pos="4536"/>
        <w:tab w:val="clear" w:pos="9072"/>
        <w:tab w:val="left" w:pos="1134"/>
      </w:tabs>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Pr="005A67FF" w:rsidRDefault="000A14B9" w:rsidP="005A67FF">
    <w:pPr>
      <w:pStyle w:val="Pieddepage"/>
      <w:rPr>
        <w:rFonts w:asciiTheme="minorHAnsi" w:hAnsiTheme="minorHAnsi" w:cstheme="minorHAnsi"/>
        <w:sz w:val="18"/>
        <w:szCs w:val="18"/>
      </w:rPr>
    </w:pPr>
    <w:r w:rsidRPr="005A67FF">
      <w:rPr>
        <w:rFonts w:asciiTheme="minorHAnsi" w:hAnsiTheme="minorHAnsi" w:cstheme="minorHAnsi"/>
        <w:sz w:val="18"/>
        <w:szCs w:val="18"/>
      </w:rPr>
      <w:t>CNAM/DDSI/DOSC/DIN</w:t>
    </w:r>
    <w:r w:rsidRPr="005A67FF">
      <w:rPr>
        <w:rFonts w:asciiTheme="minorHAnsi" w:hAnsiTheme="minorHAnsi" w:cstheme="minorHAnsi"/>
        <w:sz w:val="18"/>
        <w:szCs w:val="18"/>
      </w:rPr>
      <w:tab/>
    </w:r>
    <w:r w:rsidRPr="005A67FF">
      <w:rPr>
        <w:rFonts w:asciiTheme="minorHAnsi" w:hAnsiTheme="minorHAnsi" w:cstheme="minorHAnsi"/>
        <w:sz w:val="18"/>
        <w:szCs w:val="18"/>
      </w:rPr>
      <w:tab/>
    </w:r>
    <w:r w:rsidRPr="005A67FF">
      <w:rPr>
        <w:rFonts w:asciiTheme="minorHAnsi" w:hAnsiTheme="minorHAnsi" w:cstheme="minorHAnsi"/>
        <w:sz w:val="18"/>
        <w:szCs w:val="18"/>
      </w:rPr>
      <w:fldChar w:fldCharType="begin"/>
    </w:r>
    <w:r w:rsidRPr="005A67FF">
      <w:rPr>
        <w:rFonts w:asciiTheme="minorHAnsi" w:hAnsiTheme="minorHAnsi" w:cstheme="minorHAnsi"/>
        <w:sz w:val="18"/>
        <w:szCs w:val="18"/>
      </w:rPr>
      <w:instrText>PAGE   \* MERGEFORMAT</w:instrText>
    </w:r>
    <w:r w:rsidRPr="005A67FF">
      <w:rPr>
        <w:rFonts w:asciiTheme="minorHAnsi" w:hAnsiTheme="minorHAnsi" w:cstheme="minorHAnsi"/>
        <w:sz w:val="18"/>
        <w:szCs w:val="18"/>
      </w:rPr>
      <w:fldChar w:fldCharType="separate"/>
    </w:r>
    <w:r w:rsidR="00EE4B03">
      <w:rPr>
        <w:rFonts w:asciiTheme="minorHAnsi" w:hAnsiTheme="minorHAnsi" w:cstheme="minorHAnsi"/>
        <w:noProof/>
        <w:sz w:val="18"/>
        <w:szCs w:val="18"/>
      </w:rPr>
      <w:t>5</w:t>
    </w:r>
    <w:r w:rsidRPr="005A67FF">
      <w:rPr>
        <w:rFonts w:asciiTheme="minorHAnsi" w:hAnsiTheme="minorHAnsi" w:cstheme="minorHAnsi"/>
        <w:sz w:val="18"/>
        <w:szCs w:val="18"/>
      </w:rPr>
      <w:fldChar w:fldCharType="end"/>
    </w:r>
  </w:p>
  <w:p w:rsidR="000A14B9" w:rsidRDefault="000A14B9" w:rsidP="005A67FF">
    <w:pPr>
      <w:pStyle w:val="Pieddepage"/>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67EFB" w:rsidRDefault="00867EFB" w:rsidP="001B3146">
      <w:r>
        <w:separator/>
      </w:r>
    </w:p>
  </w:footnote>
  <w:footnote w:type="continuationSeparator" w:id="0">
    <w:p w:rsidR="00867EFB" w:rsidRDefault="00867EFB" w:rsidP="001B3146">
      <w:r>
        <w:continuationSeparator/>
      </w:r>
    </w:p>
  </w:footnote>
  <w:footnote w:id="1">
    <w:p w:rsidR="000A14B9" w:rsidRPr="001B4919" w:rsidRDefault="000A14B9" w:rsidP="001D47C7">
      <w:pPr>
        <w:pStyle w:val="Notedebasdepage"/>
        <w:rPr>
          <w:rFonts w:ascii="Calibri" w:hAnsi="Calibri"/>
        </w:rPr>
      </w:pPr>
      <w:r>
        <w:rPr>
          <w:rStyle w:val="Appelnotedebasdep"/>
        </w:rPr>
        <w:footnoteRef/>
      </w:r>
      <w:r>
        <w:t xml:space="preserve"> </w:t>
      </w:r>
      <w:r>
        <w:rPr>
          <w:rFonts w:ascii="Calibri" w:hAnsi="Calibri" w:cs="Arial"/>
          <w:sz w:val="18"/>
          <w:szCs w:val="18"/>
        </w:rPr>
        <w:t xml:space="preserve">C’est le respect du contenu </w:t>
      </w:r>
      <w:r w:rsidRPr="001B4919">
        <w:rPr>
          <w:rFonts w:ascii="Calibri" w:hAnsi="Calibri" w:cs="Arial"/>
          <w:sz w:val="18"/>
          <w:szCs w:val="18"/>
        </w:rPr>
        <w:t>de la norme qui est exigé et non la norme en elle-même.</w:t>
      </w:r>
      <w:r>
        <w:rPr>
          <w:rFonts w:ascii="Calibri" w:hAnsi="Calibri" w:cs="Arial"/>
          <w:sz w:val="18"/>
          <w:szCs w:val="18"/>
        </w:rPr>
        <w:t> </w:t>
      </w:r>
    </w:p>
  </w:footnote>
  <w:footnote w:id="2">
    <w:p w:rsidR="000A14B9" w:rsidRPr="001B4919" w:rsidRDefault="000A14B9" w:rsidP="001D47C7">
      <w:pPr>
        <w:pStyle w:val="Notedebasdepage"/>
        <w:rPr>
          <w:rFonts w:ascii="Calibri" w:hAnsi="Calibri"/>
        </w:rPr>
      </w:pPr>
      <w:r w:rsidRPr="001B4919">
        <w:rPr>
          <w:rStyle w:val="Appelnotedebasdep"/>
          <w:rFonts w:ascii="Calibri" w:hAnsi="Calibri"/>
        </w:rPr>
        <w:footnoteRef/>
      </w:r>
      <w:r w:rsidRPr="001B4919">
        <w:rPr>
          <w:rFonts w:ascii="Calibri" w:hAnsi="Calibri"/>
        </w:rPr>
        <w:t xml:space="preserve"> </w:t>
      </w:r>
      <w:r>
        <w:rPr>
          <w:rFonts w:ascii="Calibri" w:hAnsi="Calibri" w:cs="Arial"/>
          <w:sz w:val="18"/>
          <w:szCs w:val="18"/>
        </w:rPr>
        <w:t xml:space="preserve">C’est le respect du contenu </w:t>
      </w:r>
      <w:r w:rsidRPr="001B4919">
        <w:rPr>
          <w:rFonts w:ascii="Calibri" w:hAnsi="Calibri" w:cs="Arial"/>
          <w:sz w:val="18"/>
          <w:szCs w:val="18"/>
        </w:rPr>
        <w:t>de la norme qui est exigé et non la norme en elle-même.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Default="000A14B9" w:rsidP="006C4B18">
    <w:pPr>
      <w:pStyle w:val="En-tte"/>
      <w:tabs>
        <w:tab w:val="clear" w:pos="4536"/>
        <w:tab w:val="clear" w:pos="9072"/>
        <w:tab w:val="right" w:leader="underscore" w:pos="9498"/>
      </w:tabs>
      <w:ind w:left="-567"/>
      <w:rPr>
        <w:color w:val="0000FF"/>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Default="000A14B9">
    <w:pPr>
      <w:pStyle w:val="En-tte"/>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Default="000A14B9">
    <w:pPr>
      <w:pStyle w:val="En-tte"/>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A14B9" w:rsidRDefault="000A14B9" w:rsidP="001E4807">
    <w:pPr>
      <w:pStyle w:val="En-tte"/>
      <w:ind w:left="-851"/>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63" type="#_x0000_t75" style="width:6.45pt;height:9.45pt" o:bullet="t">
        <v:imagedata r:id="rId1" o:title="clip_image001"/>
      </v:shape>
    </w:pict>
  </w:numPicBullet>
  <w:numPicBullet w:numPicBulletId="1">
    <w:pict>
      <v:shape id="_x0000_i1064" type="#_x0000_t75" style="width:3in;height:3in" o:bullet="t"/>
    </w:pict>
  </w:numPicBullet>
  <w:abstractNum w:abstractNumId="0" w15:restartNumberingAfterBreak="0">
    <w:nsid w:val="013159B2"/>
    <w:multiLevelType w:val="hybridMultilevel"/>
    <w:tmpl w:val="6688F742"/>
    <w:lvl w:ilvl="0" w:tplc="040C000D">
      <w:start w:val="1"/>
      <w:numFmt w:val="bullet"/>
      <w:lvlText w:val=""/>
      <w:lvlJc w:val="left"/>
      <w:pPr>
        <w:ind w:left="2220" w:hanging="360"/>
      </w:pPr>
      <w:rPr>
        <w:rFonts w:ascii="Wingdings" w:hAnsi="Wingdings" w:hint="default"/>
      </w:rPr>
    </w:lvl>
    <w:lvl w:ilvl="1" w:tplc="040C0003" w:tentative="1">
      <w:start w:val="1"/>
      <w:numFmt w:val="bullet"/>
      <w:lvlText w:val="o"/>
      <w:lvlJc w:val="left"/>
      <w:pPr>
        <w:ind w:left="2940" w:hanging="360"/>
      </w:pPr>
      <w:rPr>
        <w:rFonts w:ascii="Courier New" w:hAnsi="Courier New" w:cs="Courier New" w:hint="default"/>
      </w:rPr>
    </w:lvl>
    <w:lvl w:ilvl="2" w:tplc="040C0005" w:tentative="1">
      <w:start w:val="1"/>
      <w:numFmt w:val="bullet"/>
      <w:lvlText w:val=""/>
      <w:lvlJc w:val="left"/>
      <w:pPr>
        <w:ind w:left="3660" w:hanging="360"/>
      </w:pPr>
      <w:rPr>
        <w:rFonts w:ascii="Wingdings" w:hAnsi="Wingdings" w:hint="default"/>
      </w:rPr>
    </w:lvl>
    <w:lvl w:ilvl="3" w:tplc="040C0001" w:tentative="1">
      <w:start w:val="1"/>
      <w:numFmt w:val="bullet"/>
      <w:lvlText w:val=""/>
      <w:lvlJc w:val="left"/>
      <w:pPr>
        <w:ind w:left="4380" w:hanging="360"/>
      </w:pPr>
      <w:rPr>
        <w:rFonts w:ascii="Symbol" w:hAnsi="Symbol" w:hint="default"/>
      </w:rPr>
    </w:lvl>
    <w:lvl w:ilvl="4" w:tplc="040C0003" w:tentative="1">
      <w:start w:val="1"/>
      <w:numFmt w:val="bullet"/>
      <w:lvlText w:val="o"/>
      <w:lvlJc w:val="left"/>
      <w:pPr>
        <w:ind w:left="5100" w:hanging="360"/>
      </w:pPr>
      <w:rPr>
        <w:rFonts w:ascii="Courier New" w:hAnsi="Courier New" w:cs="Courier New" w:hint="default"/>
      </w:rPr>
    </w:lvl>
    <w:lvl w:ilvl="5" w:tplc="040C0005" w:tentative="1">
      <w:start w:val="1"/>
      <w:numFmt w:val="bullet"/>
      <w:lvlText w:val=""/>
      <w:lvlJc w:val="left"/>
      <w:pPr>
        <w:ind w:left="5820" w:hanging="360"/>
      </w:pPr>
      <w:rPr>
        <w:rFonts w:ascii="Wingdings" w:hAnsi="Wingdings" w:hint="default"/>
      </w:rPr>
    </w:lvl>
    <w:lvl w:ilvl="6" w:tplc="040C0001" w:tentative="1">
      <w:start w:val="1"/>
      <w:numFmt w:val="bullet"/>
      <w:lvlText w:val=""/>
      <w:lvlJc w:val="left"/>
      <w:pPr>
        <w:ind w:left="6540" w:hanging="360"/>
      </w:pPr>
      <w:rPr>
        <w:rFonts w:ascii="Symbol" w:hAnsi="Symbol" w:hint="default"/>
      </w:rPr>
    </w:lvl>
    <w:lvl w:ilvl="7" w:tplc="040C0003" w:tentative="1">
      <w:start w:val="1"/>
      <w:numFmt w:val="bullet"/>
      <w:lvlText w:val="o"/>
      <w:lvlJc w:val="left"/>
      <w:pPr>
        <w:ind w:left="7260" w:hanging="360"/>
      </w:pPr>
      <w:rPr>
        <w:rFonts w:ascii="Courier New" w:hAnsi="Courier New" w:cs="Courier New" w:hint="default"/>
      </w:rPr>
    </w:lvl>
    <w:lvl w:ilvl="8" w:tplc="040C0005" w:tentative="1">
      <w:start w:val="1"/>
      <w:numFmt w:val="bullet"/>
      <w:lvlText w:val=""/>
      <w:lvlJc w:val="left"/>
      <w:pPr>
        <w:ind w:left="7980" w:hanging="360"/>
      </w:pPr>
      <w:rPr>
        <w:rFonts w:ascii="Wingdings" w:hAnsi="Wingdings" w:hint="default"/>
      </w:rPr>
    </w:lvl>
  </w:abstractNum>
  <w:abstractNum w:abstractNumId="1" w15:restartNumberingAfterBreak="0">
    <w:nsid w:val="0EB27116"/>
    <w:multiLevelType w:val="hybridMultilevel"/>
    <w:tmpl w:val="72E08892"/>
    <w:lvl w:ilvl="0" w:tplc="E048AF68">
      <w:start w:val="1"/>
      <w:numFmt w:val="bullet"/>
      <w:pStyle w:val="PUCE23"/>
      <w:lvlText w:val=""/>
      <w:lvlJc w:val="left"/>
      <w:pPr>
        <w:ind w:left="1211" w:hanging="360"/>
      </w:pPr>
      <w:rPr>
        <w:rFonts w:ascii="Symbol" w:hAnsi="Symbol" w:hint="default"/>
        <w:sz w:val="18"/>
      </w:rPr>
    </w:lvl>
    <w:lvl w:ilvl="1" w:tplc="040C0003">
      <w:start w:val="1"/>
      <w:numFmt w:val="bullet"/>
      <w:pStyle w:val="PUCE3"/>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start w:val="1"/>
      <w:numFmt w:val="bullet"/>
      <w:lvlText w:val=""/>
      <w:lvlJc w:val="left"/>
      <w:pPr>
        <w:ind w:left="3240" w:hanging="360"/>
      </w:pPr>
      <w:rPr>
        <w:rFonts w:ascii="Symbol" w:hAnsi="Symbol" w:hint="default"/>
      </w:rPr>
    </w:lvl>
    <w:lvl w:ilvl="4" w:tplc="040C0003">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2" w15:restartNumberingAfterBreak="0">
    <w:nsid w:val="10182113"/>
    <w:multiLevelType w:val="hybridMultilevel"/>
    <w:tmpl w:val="2960D1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6FE531E"/>
    <w:multiLevelType w:val="hybridMultilevel"/>
    <w:tmpl w:val="EB8A9E54"/>
    <w:lvl w:ilvl="0" w:tplc="8B384A88">
      <w:start w:val="1"/>
      <w:numFmt w:val="bullet"/>
      <w:lvlText w:val="•"/>
      <w:lvlJc w:val="left"/>
      <w:pPr>
        <w:tabs>
          <w:tab w:val="num" w:pos="720"/>
        </w:tabs>
        <w:ind w:left="720" w:hanging="360"/>
      </w:pPr>
      <w:rPr>
        <w:rFonts w:ascii="Arial" w:hAnsi="Arial" w:hint="default"/>
      </w:rPr>
    </w:lvl>
    <w:lvl w:ilvl="1" w:tplc="C5E445A0" w:tentative="1">
      <w:start w:val="1"/>
      <w:numFmt w:val="bullet"/>
      <w:lvlText w:val="•"/>
      <w:lvlJc w:val="left"/>
      <w:pPr>
        <w:tabs>
          <w:tab w:val="num" w:pos="1440"/>
        </w:tabs>
        <w:ind w:left="1440" w:hanging="360"/>
      </w:pPr>
      <w:rPr>
        <w:rFonts w:ascii="Arial" w:hAnsi="Arial" w:hint="default"/>
      </w:rPr>
    </w:lvl>
    <w:lvl w:ilvl="2" w:tplc="61BE1F6A" w:tentative="1">
      <w:start w:val="1"/>
      <w:numFmt w:val="bullet"/>
      <w:lvlText w:val="•"/>
      <w:lvlJc w:val="left"/>
      <w:pPr>
        <w:tabs>
          <w:tab w:val="num" w:pos="2160"/>
        </w:tabs>
        <w:ind w:left="2160" w:hanging="360"/>
      </w:pPr>
      <w:rPr>
        <w:rFonts w:ascii="Arial" w:hAnsi="Arial" w:hint="default"/>
      </w:rPr>
    </w:lvl>
    <w:lvl w:ilvl="3" w:tplc="77BA993E" w:tentative="1">
      <w:start w:val="1"/>
      <w:numFmt w:val="bullet"/>
      <w:lvlText w:val="•"/>
      <w:lvlJc w:val="left"/>
      <w:pPr>
        <w:tabs>
          <w:tab w:val="num" w:pos="2880"/>
        </w:tabs>
        <w:ind w:left="2880" w:hanging="360"/>
      </w:pPr>
      <w:rPr>
        <w:rFonts w:ascii="Arial" w:hAnsi="Arial" w:hint="default"/>
      </w:rPr>
    </w:lvl>
    <w:lvl w:ilvl="4" w:tplc="7EF640DC" w:tentative="1">
      <w:start w:val="1"/>
      <w:numFmt w:val="bullet"/>
      <w:lvlText w:val="•"/>
      <w:lvlJc w:val="left"/>
      <w:pPr>
        <w:tabs>
          <w:tab w:val="num" w:pos="3600"/>
        </w:tabs>
        <w:ind w:left="3600" w:hanging="360"/>
      </w:pPr>
      <w:rPr>
        <w:rFonts w:ascii="Arial" w:hAnsi="Arial" w:hint="default"/>
      </w:rPr>
    </w:lvl>
    <w:lvl w:ilvl="5" w:tplc="A31E49B4" w:tentative="1">
      <w:start w:val="1"/>
      <w:numFmt w:val="bullet"/>
      <w:lvlText w:val="•"/>
      <w:lvlJc w:val="left"/>
      <w:pPr>
        <w:tabs>
          <w:tab w:val="num" w:pos="4320"/>
        </w:tabs>
        <w:ind w:left="4320" w:hanging="360"/>
      </w:pPr>
      <w:rPr>
        <w:rFonts w:ascii="Arial" w:hAnsi="Arial" w:hint="default"/>
      </w:rPr>
    </w:lvl>
    <w:lvl w:ilvl="6" w:tplc="D276B35C" w:tentative="1">
      <w:start w:val="1"/>
      <w:numFmt w:val="bullet"/>
      <w:lvlText w:val="•"/>
      <w:lvlJc w:val="left"/>
      <w:pPr>
        <w:tabs>
          <w:tab w:val="num" w:pos="5040"/>
        </w:tabs>
        <w:ind w:left="5040" w:hanging="360"/>
      </w:pPr>
      <w:rPr>
        <w:rFonts w:ascii="Arial" w:hAnsi="Arial" w:hint="default"/>
      </w:rPr>
    </w:lvl>
    <w:lvl w:ilvl="7" w:tplc="63DA1F02" w:tentative="1">
      <w:start w:val="1"/>
      <w:numFmt w:val="bullet"/>
      <w:lvlText w:val="•"/>
      <w:lvlJc w:val="left"/>
      <w:pPr>
        <w:tabs>
          <w:tab w:val="num" w:pos="5760"/>
        </w:tabs>
        <w:ind w:left="5760" w:hanging="360"/>
      </w:pPr>
      <w:rPr>
        <w:rFonts w:ascii="Arial" w:hAnsi="Arial" w:hint="default"/>
      </w:rPr>
    </w:lvl>
    <w:lvl w:ilvl="8" w:tplc="EEA4B95A"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17717EFD"/>
    <w:multiLevelType w:val="hybridMultilevel"/>
    <w:tmpl w:val="393E5E84"/>
    <w:lvl w:ilvl="0" w:tplc="B85AC54A">
      <w:start w:val="1"/>
      <w:numFmt w:val="decimal"/>
      <w:lvlText w:val="%1-"/>
      <w:lvlJc w:val="left"/>
      <w:pPr>
        <w:ind w:left="567" w:hanging="360"/>
      </w:pPr>
      <w:rPr>
        <w:rFonts w:hint="default"/>
      </w:rPr>
    </w:lvl>
    <w:lvl w:ilvl="1" w:tplc="040C0019" w:tentative="1">
      <w:start w:val="1"/>
      <w:numFmt w:val="lowerLetter"/>
      <w:lvlText w:val="%2."/>
      <w:lvlJc w:val="left"/>
      <w:pPr>
        <w:ind w:left="1287" w:hanging="360"/>
      </w:pPr>
    </w:lvl>
    <w:lvl w:ilvl="2" w:tplc="040C001B" w:tentative="1">
      <w:start w:val="1"/>
      <w:numFmt w:val="lowerRoman"/>
      <w:lvlText w:val="%3."/>
      <w:lvlJc w:val="right"/>
      <w:pPr>
        <w:ind w:left="2007" w:hanging="180"/>
      </w:pPr>
    </w:lvl>
    <w:lvl w:ilvl="3" w:tplc="040C000F" w:tentative="1">
      <w:start w:val="1"/>
      <w:numFmt w:val="decimal"/>
      <w:lvlText w:val="%4."/>
      <w:lvlJc w:val="left"/>
      <w:pPr>
        <w:ind w:left="2727" w:hanging="360"/>
      </w:pPr>
    </w:lvl>
    <w:lvl w:ilvl="4" w:tplc="040C0019" w:tentative="1">
      <w:start w:val="1"/>
      <w:numFmt w:val="lowerLetter"/>
      <w:lvlText w:val="%5."/>
      <w:lvlJc w:val="left"/>
      <w:pPr>
        <w:ind w:left="3447" w:hanging="360"/>
      </w:pPr>
    </w:lvl>
    <w:lvl w:ilvl="5" w:tplc="040C001B" w:tentative="1">
      <w:start w:val="1"/>
      <w:numFmt w:val="lowerRoman"/>
      <w:lvlText w:val="%6."/>
      <w:lvlJc w:val="right"/>
      <w:pPr>
        <w:ind w:left="4167" w:hanging="180"/>
      </w:pPr>
    </w:lvl>
    <w:lvl w:ilvl="6" w:tplc="040C000F" w:tentative="1">
      <w:start w:val="1"/>
      <w:numFmt w:val="decimal"/>
      <w:lvlText w:val="%7."/>
      <w:lvlJc w:val="left"/>
      <w:pPr>
        <w:ind w:left="4887" w:hanging="360"/>
      </w:pPr>
    </w:lvl>
    <w:lvl w:ilvl="7" w:tplc="040C0019" w:tentative="1">
      <w:start w:val="1"/>
      <w:numFmt w:val="lowerLetter"/>
      <w:lvlText w:val="%8."/>
      <w:lvlJc w:val="left"/>
      <w:pPr>
        <w:ind w:left="5607" w:hanging="360"/>
      </w:pPr>
    </w:lvl>
    <w:lvl w:ilvl="8" w:tplc="040C001B" w:tentative="1">
      <w:start w:val="1"/>
      <w:numFmt w:val="lowerRoman"/>
      <w:lvlText w:val="%9."/>
      <w:lvlJc w:val="right"/>
      <w:pPr>
        <w:ind w:left="6327" w:hanging="180"/>
      </w:pPr>
    </w:lvl>
  </w:abstractNum>
  <w:abstractNum w:abstractNumId="5" w15:restartNumberingAfterBreak="0">
    <w:nsid w:val="19CA1CB4"/>
    <w:multiLevelType w:val="hybridMultilevel"/>
    <w:tmpl w:val="D22C9CAA"/>
    <w:lvl w:ilvl="0" w:tplc="040C0001">
      <w:start w:val="1"/>
      <w:numFmt w:val="bullet"/>
      <w:lvlText w:val=""/>
      <w:lvlJc w:val="left"/>
      <w:pPr>
        <w:ind w:left="720" w:hanging="360"/>
      </w:pPr>
      <w:rPr>
        <w:rFonts w:ascii="Symbol" w:hAnsi="Symbol" w:hint="default"/>
      </w:rPr>
    </w:lvl>
    <w:lvl w:ilvl="1" w:tplc="64CEB20A">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1C8A1D7C"/>
    <w:multiLevelType w:val="hybridMultilevel"/>
    <w:tmpl w:val="A85A01D4"/>
    <w:lvl w:ilvl="0" w:tplc="64CEB20A">
      <w:start w:val="1"/>
      <w:numFmt w:val="bullet"/>
      <w:lvlText w:val=""/>
      <w:lvlJc w:val="left"/>
      <w:pPr>
        <w:ind w:left="720" w:hanging="339"/>
      </w:pPr>
      <w:rPr>
        <w:rFonts w:ascii="Symbol" w:hAnsi="Symbol" w:hint="default"/>
      </w:rPr>
    </w:lvl>
    <w:lvl w:ilvl="1" w:tplc="CF1E3F60">
      <w:start w:val="1"/>
      <w:numFmt w:val="bullet"/>
      <w:lvlText w:val="o"/>
      <w:lvlJc w:val="left"/>
      <w:pPr>
        <w:ind w:left="1440" w:hanging="339"/>
      </w:pPr>
      <w:rPr>
        <w:rFonts w:ascii="Courier New" w:hAnsi="Courier New" w:cs="Courier New" w:hint="default"/>
      </w:rPr>
    </w:lvl>
    <w:lvl w:ilvl="2" w:tplc="B1441444">
      <w:start w:val="1"/>
      <w:numFmt w:val="bullet"/>
      <w:lvlText w:val=""/>
      <w:lvlJc w:val="left"/>
      <w:pPr>
        <w:ind w:left="2160" w:hanging="339"/>
      </w:pPr>
      <w:rPr>
        <w:rFonts w:ascii="Wingdings" w:hAnsi="Wingdings" w:hint="default"/>
      </w:rPr>
    </w:lvl>
    <w:lvl w:ilvl="3" w:tplc="F20E9AAC">
      <w:start w:val="1"/>
      <w:numFmt w:val="bullet"/>
      <w:lvlText w:val=""/>
      <w:lvlJc w:val="left"/>
      <w:pPr>
        <w:ind w:left="2880" w:hanging="339"/>
      </w:pPr>
      <w:rPr>
        <w:rFonts w:ascii="Symbol" w:hAnsi="Symbol" w:hint="default"/>
      </w:rPr>
    </w:lvl>
    <w:lvl w:ilvl="4" w:tplc="68C24BA4">
      <w:start w:val="1"/>
      <w:numFmt w:val="bullet"/>
      <w:lvlText w:val="o"/>
      <w:lvlJc w:val="left"/>
      <w:pPr>
        <w:ind w:left="3600" w:hanging="339"/>
      </w:pPr>
      <w:rPr>
        <w:rFonts w:ascii="Courier New" w:hAnsi="Courier New" w:cs="Courier New" w:hint="default"/>
      </w:rPr>
    </w:lvl>
    <w:lvl w:ilvl="5" w:tplc="626401C2">
      <w:start w:val="1"/>
      <w:numFmt w:val="bullet"/>
      <w:lvlText w:val=""/>
      <w:lvlJc w:val="left"/>
      <w:pPr>
        <w:ind w:left="4320" w:hanging="339"/>
      </w:pPr>
      <w:rPr>
        <w:rFonts w:ascii="Wingdings" w:hAnsi="Wingdings" w:hint="default"/>
      </w:rPr>
    </w:lvl>
    <w:lvl w:ilvl="6" w:tplc="D074920C">
      <w:start w:val="1"/>
      <w:numFmt w:val="bullet"/>
      <w:lvlText w:val=""/>
      <w:lvlJc w:val="left"/>
      <w:pPr>
        <w:ind w:left="5040" w:hanging="339"/>
      </w:pPr>
      <w:rPr>
        <w:rFonts w:ascii="Symbol" w:hAnsi="Symbol" w:hint="default"/>
      </w:rPr>
    </w:lvl>
    <w:lvl w:ilvl="7" w:tplc="7D42D6BE">
      <w:start w:val="1"/>
      <w:numFmt w:val="bullet"/>
      <w:lvlText w:val="o"/>
      <w:lvlJc w:val="left"/>
      <w:pPr>
        <w:ind w:left="5760" w:hanging="339"/>
      </w:pPr>
      <w:rPr>
        <w:rFonts w:ascii="Courier New" w:hAnsi="Courier New" w:cs="Courier New" w:hint="default"/>
      </w:rPr>
    </w:lvl>
    <w:lvl w:ilvl="8" w:tplc="B4E0A386">
      <w:start w:val="1"/>
      <w:numFmt w:val="bullet"/>
      <w:lvlText w:val=""/>
      <w:lvlJc w:val="left"/>
      <w:pPr>
        <w:ind w:left="6480" w:hanging="339"/>
      </w:pPr>
      <w:rPr>
        <w:rFonts w:ascii="Wingdings" w:hAnsi="Wingdings" w:hint="default"/>
      </w:rPr>
    </w:lvl>
  </w:abstractNum>
  <w:abstractNum w:abstractNumId="7" w15:restartNumberingAfterBreak="0">
    <w:nsid w:val="1F2870DD"/>
    <w:multiLevelType w:val="hybridMultilevel"/>
    <w:tmpl w:val="2330662E"/>
    <w:lvl w:ilvl="0" w:tplc="76FE48FA">
      <w:start w:val="1"/>
      <w:numFmt w:val="bullet"/>
      <w:lvlText w:val=""/>
      <w:lvlJc w:val="left"/>
      <w:pPr>
        <w:ind w:left="720" w:hanging="339"/>
      </w:pPr>
      <w:rPr>
        <w:rFonts w:ascii="Symbol" w:hAnsi="Symbol" w:hint="default"/>
      </w:rPr>
    </w:lvl>
    <w:lvl w:ilvl="1" w:tplc="F2042682">
      <w:start w:val="1"/>
      <w:numFmt w:val="bullet"/>
      <w:lvlText w:val="o"/>
      <w:lvlJc w:val="left"/>
      <w:pPr>
        <w:ind w:left="1440" w:hanging="339"/>
      </w:pPr>
      <w:rPr>
        <w:rFonts w:ascii="Courier New" w:hAnsi="Courier New" w:cs="Courier New" w:hint="default"/>
      </w:rPr>
    </w:lvl>
    <w:lvl w:ilvl="2" w:tplc="C6B20C60">
      <w:start w:val="1"/>
      <w:numFmt w:val="bullet"/>
      <w:lvlText w:val=""/>
      <w:lvlJc w:val="left"/>
      <w:pPr>
        <w:ind w:left="2160" w:hanging="339"/>
      </w:pPr>
      <w:rPr>
        <w:rFonts w:ascii="Wingdings" w:hAnsi="Wingdings" w:hint="default"/>
      </w:rPr>
    </w:lvl>
    <w:lvl w:ilvl="3" w:tplc="0C5A2B02">
      <w:start w:val="1"/>
      <w:numFmt w:val="bullet"/>
      <w:lvlText w:val=""/>
      <w:lvlJc w:val="left"/>
      <w:pPr>
        <w:ind w:left="2880" w:hanging="339"/>
      </w:pPr>
      <w:rPr>
        <w:rFonts w:ascii="Symbol" w:hAnsi="Symbol" w:hint="default"/>
      </w:rPr>
    </w:lvl>
    <w:lvl w:ilvl="4" w:tplc="4C0A75BA">
      <w:start w:val="1"/>
      <w:numFmt w:val="bullet"/>
      <w:lvlText w:val="o"/>
      <w:lvlJc w:val="left"/>
      <w:pPr>
        <w:ind w:left="3600" w:hanging="339"/>
      </w:pPr>
      <w:rPr>
        <w:rFonts w:ascii="Courier New" w:hAnsi="Courier New" w:cs="Courier New" w:hint="default"/>
      </w:rPr>
    </w:lvl>
    <w:lvl w:ilvl="5" w:tplc="D03C4CA4">
      <w:start w:val="1"/>
      <w:numFmt w:val="bullet"/>
      <w:lvlText w:val=""/>
      <w:lvlJc w:val="left"/>
      <w:pPr>
        <w:ind w:left="4320" w:hanging="339"/>
      </w:pPr>
      <w:rPr>
        <w:rFonts w:ascii="Wingdings" w:hAnsi="Wingdings" w:hint="default"/>
      </w:rPr>
    </w:lvl>
    <w:lvl w:ilvl="6" w:tplc="97CAB77E">
      <w:start w:val="1"/>
      <w:numFmt w:val="bullet"/>
      <w:lvlText w:val=""/>
      <w:lvlJc w:val="left"/>
      <w:pPr>
        <w:ind w:left="5040" w:hanging="339"/>
      </w:pPr>
      <w:rPr>
        <w:rFonts w:ascii="Symbol" w:hAnsi="Symbol" w:hint="default"/>
      </w:rPr>
    </w:lvl>
    <w:lvl w:ilvl="7" w:tplc="D7A8CB5C">
      <w:start w:val="1"/>
      <w:numFmt w:val="bullet"/>
      <w:lvlText w:val="o"/>
      <w:lvlJc w:val="left"/>
      <w:pPr>
        <w:ind w:left="5760" w:hanging="339"/>
      </w:pPr>
      <w:rPr>
        <w:rFonts w:ascii="Courier New" w:hAnsi="Courier New" w:cs="Courier New" w:hint="default"/>
      </w:rPr>
    </w:lvl>
    <w:lvl w:ilvl="8" w:tplc="08620FE2">
      <w:start w:val="1"/>
      <w:numFmt w:val="bullet"/>
      <w:lvlText w:val=""/>
      <w:lvlJc w:val="left"/>
      <w:pPr>
        <w:ind w:left="6480" w:hanging="339"/>
      </w:pPr>
      <w:rPr>
        <w:rFonts w:ascii="Wingdings" w:hAnsi="Wingdings" w:hint="default"/>
      </w:rPr>
    </w:lvl>
  </w:abstractNum>
  <w:abstractNum w:abstractNumId="8" w15:restartNumberingAfterBreak="0">
    <w:nsid w:val="23314128"/>
    <w:multiLevelType w:val="multilevel"/>
    <w:tmpl w:val="BB8EAA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58B7749"/>
    <w:multiLevelType w:val="hybridMultilevel"/>
    <w:tmpl w:val="40A2DE42"/>
    <w:lvl w:ilvl="0" w:tplc="880A8F20">
      <w:start w:val="1"/>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86B467A"/>
    <w:multiLevelType w:val="hybridMultilevel"/>
    <w:tmpl w:val="E5D227E0"/>
    <w:lvl w:ilvl="0" w:tplc="FF3C4D28">
      <w:start w:val="1"/>
      <w:numFmt w:val="decimal"/>
      <w:lvlText w:val="%1."/>
      <w:lvlJc w:val="left"/>
      <w:pPr>
        <w:ind w:left="433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305E521A"/>
    <w:multiLevelType w:val="hybridMultilevel"/>
    <w:tmpl w:val="0E5E87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1E84411"/>
    <w:multiLevelType w:val="hybridMultilevel"/>
    <w:tmpl w:val="9A24F4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1EF6C40"/>
    <w:multiLevelType w:val="hybridMultilevel"/>
    <w:tmpl w:val="6B40EF6C"/>
    <w:lvl w:ilvl="0" w:tplc="C0528D4A">
      <w:start w:val="1"/>
      <w:numFmt w:val="bullet"/>
      <w:pStyle w:val="Puce1TMADEV"/>
      <w:lvlText w:val=""/>
      <w:lvlJc w:val="left"/>
      <w:pPr>
        <w:ind w:left="1854" w:hanging="360"/>
      </w:pPr>
      <w:rPr>
        <w:rFonts w:ascii="Symbol" w:hAnsi="Symbol" w:hint="default"/>
      </w:rPr>
    </w:lvl>
    <w:lvl w:ilvl="1" w:tplc="040C0003">
      <w:start w:val="1"/>
      <w:numFmt w:val="bullet"/>
      <w:lvlText w:val="o"/>
      <w:lvlJc w:val="left"/>
      <w:pPr>
        <w:ind w:left="2007" w:hanging="360"/>
      </w:pPr>
      <w:rPr>
        <w:rFonts w:ascii="Courier New" w:hAnsi="Courier New" w:cs="Courier New" w:hint="default"/>
      </w:rPr>
    </w:lvl>
    <w:lvl w:ilvl="2" w:tplc="040C0005" w:tentative="1">
      <w:start w:val="1"/>
      <w:numFmt w:val="bullet"/>
      <w:lvlText w:val=""/>
      <w:lvlJc w:val="left"/>
      <w:pPr>
        <w:ind w:left="2727" w:hanging="360"/>
      </w:pPr>
      <w:rPr>
        <w:rFonts w:ascii="Wingdings" w:hAnsi="Wingdings" w:hint="default"/>
      </w:rPr>
    </w:lvl>
    <w:lvl w:ilvl="3" w:tplc="040C0001" w:tentative="1">
      <w:start w:val="1"/>
      <w:numFmt w:val="bullet"/>
      <w:lvlText w:val=""/>
      <w:lvlJc w:val="left"/>
      <w:pPr>
        <w:ind w:left="3447" w:hanging="360"/>
      </w:pPr>
      <w:rPr>
        <w:rFonts w:ascii="Symbol" w:hAnsi="Symbol" w:hint="default"/>
      </w:rPr>
    </w:lvl>
    <w:lvl w:ilvl="4" w:tplc="040C0003" w:tentative="1">
      <w:start w:val="1"/>
      <w:numFmt w:val="bullet"/>
      <w:lvlText w:val="o"/>
      <w:lvlJc w:val="left"/>
      <w:pPr>
        <w:ind w:left="4167" w:hanging="360"/>
      </w:pPr>
      <w:rPr>
        <w:rFonts w:ascii="Courier New" w:hAnsi="Courier New" w:cs="Courier New" w:hint="default"/>
      </w:rPr>
    </w:lvl>
    <w:lvl w:ilvl="5" w:tplc="040C0005" w:tentative="1">
      <w:start w:val="1"/>
      <w:numFmt w:val="bullet"/>
      <w:lvlText w:val=""/>
      <w:lvlJc w:val="left"/>
      <w:pPr>
        <w:ind w:left="4887" w:hanging="360"/>
      </w:pPr>
      <w:rPr>
        <w:rFonts w:ascii="Wingdings" w:hAnsi="Wingdings" w:hint="default"/>
      </w:rPr>
    </w:lvl>
    <w:lvl w:ilvl="6" w:tplc="040C0001" w:tentative="1">
      <w:start w:val="1"/>
      <w:numFmt w:val="bullet"/>
      <w:lvlText w:val=""/>
      <w:lvlJc w:val="left"/>
      <w:pPr>
        <w:ind w:left="5607" w:hanging="360"/>
      </w:pPr>
      <w:rPr>
        <w:rFonts w:ascii="Symbol" w:hAnsi="Symbol" w:hint="default"/>
      </w:rPr>
    </w:lvl>
    <w:lvl w:ilvl="7" w:tplc="040C0003" w:tentative="1">
      <w:start w:val="1"/>
      <w:numFmt w:val="bullet"/>
      <w:lvlText w:val="o"/>
      <w:lvlJc w:val="left"/>
      <w:pPr>
        <w:ind w:left="6327" w:hanging="360"/>
      </w:pPr>
      <w:rPr>
        <w:rFonts w:ascii="Courier New" w:hAnsi="Courier New" w:cs="Courier New" w:hint="default"/>
      </w:rPr>
    </w:lvl>
    <w:lvl w:ilvl="8" w:tplc="040C0005" w:tentative="1">
      <w:start w:val="1"/>
      <w:numFmt w:val="bullet"/>
      <w:lvlText w:val=""/>
      <w:lvlJc w:val="left"/>
      <w:pPr>
        <w:ind w:left="7047" w:hanging="360"/>
      </w:pPr>
      <w:rPr>
        <w:rFonts w:ascii="Wingdings" w:hAnsi="Wingdings" w:hint="default"/>
      </w:rPr>
    </w:lvl>
  </w:abstractNum>
  <w:abstractNum w:abstractNumId="14" w15:restartNumberingAfterBreak="0">
    <w:nsid w:val="32552817"/>
    <w:multiLevelType w:val="multilevel"/>
    <w:tmpl w:val="0226BC02"/>
    <w:lvl w:ilvl="0">
      <w:start w:val="1"/>
      <w:numFmt w:val="decimal"/>
      <w:pStyle w:val="StyleC6"/>
      <w:isLgl/>
      <w:lvlText w:val="%1."/>
      <w:lvlJc w:val="left"/>
      <w:pPr>
        <w:tabs>
          <w:tab w:val="num" w:pos="360"/>
        </w:tabs>
        <w:ind w:left="360" w:hanging="360"/>
      </w:pPr>
      <w:rPr>
        <w:rFonts w:hint="default"/>
      </w:rPr>
    </w:lvl>
    <w:lvl w:ilvl="1">
      <w:start w:val="1"/>
      <w:numFmt w:val="decimal"/>
      <w:isLgl/>
      <w:lvlText w:val="%1.%2."/>
      <w:lvlJc w:val="left"/>
      <w:pPr>
        <w:tabs>
          <w:tab w:val="num" w:pos="567"/>
        </w:tabs>
        <w:ind w:left="0" w:firstLine="0"/>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5" w15:restartNumberingAfterBreak="0">
    <w:nsid w:val="339E699F"/>
    <w:multiLevelType w:val="hybridMultilevel"/>
    <w:tmpl w:val="6ACC8002"/>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8D625CD"/>
    <w:multiLevelType w:val="multilevel"/>
    <w:tmpl w:val="E8EC452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A731687"/>
    <w:multiLevelType w:val="hybridMultilevel"/>
    <w:tmpl w:val="784C7590"/>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18" w15:restartNumberingAfterBreak="0">
    <w:nsid w:val="3D94064F"/>
    <w:multiLevelType w:val="hybridMultilevel"/>
    <w:tmpl w:val="62D2A8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FFA0BAE"/>
    <w:multiLevelType w:val="hybridMultilevel"/>
    <w:tmpl w:val="6660113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0A53AD7"/>
    <w:multiLevelType w:val="multilevel"/>
    <w:tmpl w:val="2B1E85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PicBulletId w:val="0"/>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1EC3BE2"/>
    <w:multiLevelType w:val="hybridMultilevel"/>
    <w:tmpl w:val="E7AC3C44"/>
    <w:lvl w:ilvl="0" w:tplc="040C0009">
      <w:start w:val="1"/>
      <w:numFmt w:val="bullet"/>
      <w:lvlText w:val=""/>
      <w:lvlJc w:val="left"/>
      <w:pPr>
        <w:ind w:left="1440" w:hanging="360"/>
      </w:pPr>
      <w:rPr>
        <w:rFonts w:ascii="Wingdings" w:hAnsi="Wingdings" w:hint="default"/>
      </w:rPr>
    </w:lvl>
    <w:lvl w:ilvl="1" w:tplc="040C0003" w:tentative="1">
      <w:start w:val="1"/>
      <w:numFmt w:val="bullet"/>
      <w:lvlText w:val="o"/>
      <w:lvlJc w:val="left"/>
      <w:pPr>
        <w:ind w:left="2160" w:hanging="360"/>
      </w:pPr>
      <w:rPr>
        <w:rFonts w:ascii="Courier New" w:hAnsi="Courier New" w:cs="Courier New" w:hint="default"/>
      </w:rPr>
    </w:lvl>
    <w:lvl w:ilvl="2" w:tplc="040C0005" w:tentative="1">
      <w:start w:val="1"/>
      <w:numFmt w:val="bullet"/>
      <w:lvlText w:val=""/>
      <w:lvlJc w:val="left"/>
      <w:pPr>
        <w:ind w:left="2880" w:hanging="360"/>
      </w:pPr>
      <w:rPr>
        <w:rFonts w:ascii="Wingdings" w:hAnsi="Wingdings" w:hint="default"/>
      </w:rPr>
    </w:lvl>
    <w:lvl w:ilvl="3" w:tplc="040C0001" w:tentative="1">
      <w:start w:val="1"/>
      <w:numFmt w:val="bullet"/>
      <w:lvlText w:val=""/>
      <w:lvlJc w:val="left"/>
      <w:pPr>
        <w:ind w:left="3600" w:hanging="360"/>
      </w:pPr>
      <w:rPr>
        <w:rFonts w:ascii="Symbol" w:hAnsi="Symbol" w:hint="default"/>
      </w:rPr>
    </w:lvl>
    <w:lvl w:ilvl="4" w:tplc="040C0003" w:tentative="1">
      <w:start w:val="1"/>
      <w:numFmt w:val="bullet"/>
      <w:lvlText w:val="o"/>
      <w:lvlJc w:val="left"/>
      <w:pPr>
        <w:ind w:left="4320" w:hanging="360"/>
      </w:pPr>
      <w:rPr>
        <w:rFonts w:ascii="Courier New" w:hAnsi="Courier New" w:cs="Courier New" w:hint="default"/>
      </w:rPr>
    </w:lvl>
    <w:lvl w:ilvl="5" w:tplc="040C0005" w:tentative="1">
      <w:start w:val="1"/>
      <w:numFmt w:val="bullet"/>
      <w:lvlText w:val=""/>
      <w:lvlJc w:val="left"/>
      <w:pPr>
        <w:ind w:left="5040" w:hanging="360"/>
      </w:pPr>
      <w:rPr>
        <w:rFonts w:ascii="Wingdings" w:hAnsi="Wingdings" w:hint="default"/>
      </w:rPr>
    </w:lvl>
    <w:lvl w:ilvl="6" w:tplc="040C0001" w:tentative="1">
      <w:start w:val="1"/>
      <w:numFmt w:val="bullet"/>
      <w:lvlText w:val=""/>
      <w:lvlJc w:val="left"/>
      <w:pPr>
        <w:ind w:left="5760" w:hanging="360"/>
      </w:pPr>
      <w:rPr>
        <w:rFonts w:ascii="Symbol" w:hAnsi="Symbol" w:hint="default"/>
      </w:rPr>
    </w:lvl>
    <w:lvl w:ilvl="7" w:tplc="040C0003" w:tentative="1">
      <w:start w:val="1"/>
      <w:numFmt w:val="bullet"/>
      <w:lvlText w:val="o"/>
      <w:lvlJc w:val="left"/>
      <w:pPr>
        <w:ind w:left="6480" w:hanging="360"/>
      </w:pPr>
      <w:rPr>
        <w:rFonts w:ascii="Courier New" w:hAnsi="Courier New" w:cs="Courier New" w:hint="default"/>
      </w:rPr>
    </w:lvl>
    <w:lvl w:ilvl="8" w:tplc="040C0005" w:tentative="1">
      <w:start w:val="1"/>
      <w:numFmt w:val="bullet"/>
      <w:lvlText w:val=""/>
      <w:lvlJc w:val="left"/>
      <w:pPr>
        <w:ind w:left="7200" w:hanging="360"/>
      </w:pPr>
      <w:rPr>
        <w:rFonts w:ascii="Wingdings" w:hAnsi="Wingdings" w:hint="default"/>
      </w:rPr>
    </w:lvl>
  </w:abstractNum>
  <w:abstractNum w:abstractNumId="22" w15:restartNumberingAfterBreak="0">
    <w:nsid w:val="42BC6DAB"/>
    <w:multiLevelType w:val="hybridMultilevel"/>
    <w:tmpl w:val="2E9C959E"/>
    <w:lvl w:ilvl="0" w:tplc="040C0001">
      <w:start w:val="1"/>
      <w:numFmt w:val="bullet"/>
      <w:lvlText w:val=""/>
      <w:lvlJc w:val="left"/>
      <w:pPr>
        <w:ind w:left="720" w:hanging="360"/>
      </w:pPr>
      <w:rPr>
        <w:rFonts w:ascii="Symbol" w:hAnsi="Symbol" w:hint="default"/>
      </w:rPr>
    </w:lvl>
    <w:lvl w:ilvl="1" w:tplc="040C0001">
      <w:start w:val="1"/>
      <w:numFmt w:val="bullet"/>
      <w:lvlText w:val=""/>
      <w:lvlJc w:val="left"/>
      <w:pPr>
        <w:ind w:left="1440" w:hanging="360"/>
      </w:pPr>
      <w:rPr>
        <w:rFonts w:ascii="Symbol" w:hAnsi="Symbol"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88008D"/>
    <w:multiLevelType w:val="hybridMultilevel"/>
    <w:tmpl w:val="7ECE3DB2"/>
    <w:lvl w:ilvl="0" w:tplc="2812B102">
      <w:start w:val="1"/>
      <w:numFmt w:val="bullet"/>
      <w:lvlText w:val="-"/>
      <w:lvlJc w:val="left"/>
      <w:pPr>
        <w:ind w:left="720" w:hanging="339"/>
      </w:pPr>
      <w:rPr>
        <w:rFonts w:ascii="Arial" w:eastAsia="Cambria" w:hAnsi="Arial" w:cs="Arial" w:hint="default"/>
      </w:rPr>
    </w:lvl>
    <w:lvl w:ilvl="1" w:tplc="1D38550A">
      <w:start w:val="1"/>
      <w:numFmt w:val="bullet"/>
      <w:lvlText w:val="o"/>
      <w:lvlJc w:val="left"/>
      <w:pPr>
        <w:ind w:left="1440" w:hanging="339"/>
      </w:pPr>
      <w:rPr>
        <w:rFonts w:ascii="Courier New" w:hAnsi="Courier New" w:cs="Courier New" w:hint="default"/>
      </w:rPr>
    </w:lvl>
    <w:lvl w:ilvl="2" w:tplc="C99010B6">
      <w:start w:val="1"/>
      <w:numFmt w:val="bullet"/>
      <w:lvlText w:val=""/>
      <w:lvlJc w:val="left"/>
      <w:pPr>
        <w:ind w:left="2160" w:hanging="339"/>
      </w:pPr>
      <w:rPr>
        <w:rFonts w:ascii="Wingdings" w:hAnsi="Wingdings" w:hint="default"/>
      </w:rPr>
    </w:lvl>
    <w:lvl w:ilvl="3" w:tplc="6E3C61CE">
      <w:start w:val="1"/>
      <w:numFmt w:val="bullet"/>
      <w:lvlText w:val=""/>
      <w:lvlJc w:val="left"/>
      <w:pPr>
        <w:ind w:left="2880" w:hanging="339"/>
      </w:pPr>
      <w:rPr>
        <w:rFonts w:ascii="Symbol" w:hAnsi="Symbol" w:hint="default"/>
      </w:rPr>
    </w:lvl>
    <w:lvl w:ilvl="4" w:tplc="8B36FAE4">
      <w:start w:val="1"/>
      <w:numFmt w:val="bullet"/>
      <w:lvlText w:val="o"/>
      <w:lvlJc w:val="left"/>
      <w:pPr>
        <w:ind w:left="3600" w:hanging="339"/>
      </w:pPr>
      <w:rPr>
        <w:rFonts w:ascii="Courier New" w:hAnsi="Courier New" w:cs="Courier New" w:hint="default"/>
      </w:rPr>
    </w:lvl>
    <w:lvl w:ilvl="5" w:tplc="A07059A2">
      <w:start w:val="1"/>
      <w:numFmt w:val="bullet"/>
      <w:lvlText w:val=""/>
      <w:lvlJc w:val="left"/>
      <w:pPr>
        <w:ind w:left="4320" w:hanging="339"/>
      </w:pPr>
      <w:rPr>
        <w:rFonts w:ascii="Wingdings" w:hAnsi="Wingdings" w:hint="default"/>
      </w:rPr>
    </w:lvl>
    <w:lvl w:ilvl="6" w:tplc="160E9102">
      <w:start w:val="1"/>
      <w:numFmt w:val="bullet"/>
      <w:lvlText w:val=""/>
      <w:lvlJc w:val="left"/>
      <w:pPr>
        <w:ind w:left="5040" w:hanging="339"/>
      </w:pPr>
      <w:rPr>
        <w:rFonts w:ascii="Symbol" w:hAnsi="Symbol" w:hint="default"/>
      </w:rPr>
    </w:lvl>
    <w:lvl w:ilvl="7" w:tplc="8CBA374E">
      <w:start w:val="1"/>
      <w:numFmt w:val="bullet"/>
      <w:lvlText w:val="o"/>
      <w:lvlJc w:val="left"/>
      <w:pPr>
        <w:ind w:left="5760" w:hanging="339"/>
      </w:pPr>
      <w:rPr>
        <w:rFonts w:ascii="Courier New" w:hAnsi="Courier New" w:cs="Courier New" w:hint="default"/>
      </w:rPr>
    </w:lvl>
    <w:lvl w:ilvl="8" w:tplc="105263FC">
      <w:start w:val="1"/>
      <w:numFmt w:val="bullet"/>
      <w:lvlText w:val=""/>
      <w:lvlJc w:val="left"/>
      <w:pPr>
        <w:ind w:left="6480" w:hanging="339"/>
      </w:pPr>
      <w:rPr>
        <w:rFonts w:ascii="Wingdings" w:hAnsi="Wingdings" w:hint="default"/>
      </w:rPr>
    </w:lvl>
  </w:abstractNum>
  <w:abstractNum w:abstractNumId="24" w15:restartNumberingAfterBreak="0">
    <w:nsid w:val="468C1E7E"/>
    <w:multiLevelType w:val="hybridMultilevel"/>
    <w:tmpl w:val="14D6A37E"/>
    <w:lvl w:ilvl="0" w:tplc="01A2125A">
      <w:numFmt w:val="bullet"/>
      <w:lvlText w:val="-"/>
      <w:lvlJc w:val="left"/>
      <w:pPr>
        <w:ind w:left="720" w:hanging="360"/>
      </w:pPr>
      <w:rPr>
        <w:rFonts w:ascii="Tahoma" w:eastAsia="Times New Roman" w:hAnsi="Tahoma" w:cs="Tahoma" w:hint="default"/>
        <w:i w:val="0"/>
        <w:sz w:val="2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15:restartNumberingAfterBreak="0">
    <w:nsid w:val="48036822"/>
    <w:multiLevelType w:val="multilevel"/>
    <w:tmpl w:val="C9A0962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PicBulletId w:val="1"/>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48047FE0"/>
    <w:multiLevelType w:val="hybridMultilevel"/>
    <w:tmpl w:val="05AAC6DA"/>
    <w:lvl w:ilvl="0" w:tplc="210ADF60">
      <w:start w:val="1"/>
      <w:numFmt w:val="bullet"/>
      <w:lvlText w:val="•"/>
      <w:lvlJc w:val="left"/>
      <w:pPr>
        <w:tabs>
          <w:tab w:val="num" w:pos="720"/>
        </w:tabs>
        <w:ind w:left="720" w:hanging="360"/>
      </w:pPr>
      <w:rPr>
        <w:rFonts w:ascii="Arial" w:hAnsi="Arial" w:hint="default"/>
      </w:rPr>
    </w:lvl>
    <w:lvl w:ilvl="1" w:tplc="FAAC4338" w:tentative="1">
      <w:start w:val="1"/>
      <w:numFmt w:val="bullet"/>
      <w:lvlText w:val="•"/>
      <w:lvlJc w:val="left"/>
      <w:pPr>
        <w:tabs>
          <w:tab w:val="num" w:pos="1440"/>
        </w:tabs>
        <w:ind w:left="1440" w:hanging="360"/>
      </w:pPr>
      <w:rPr>
        <w:rFonts w:ascii="Arial" w:hAnsi="Arial" w:hint="default"/>
      </w:rPr>
    </w:lvl>
    <w:lvl w:ilvl="2" w:tplc="2728ADF0" w:tentative="1">
      <w:start w:val="1"/>
      <w:numFmt w:val="bullet"/>
      <w:lvlText w:val="•"/>
      <w:lvlJc w:val="left"/>
      <w:pPr>
        <w:tabs>
          <w:tab w:val="num" w:pos="2160"/>
        </w:tabs>
        <w:ind w:left="2160" w:hanging="360"/>
      </w:pPr>
      <w:rPr>
        <w:rFonts w:ascii="Arial" w:hAnsi="Arial" w:hint="default"/>
      </w:rPr>
    </w:lvl>
    <w:lvl w:ilvl="3" w:tplc="5D3EA05C" w:tentative="1">
      <w:start w:val="1"/>
      <w:numFmt w:val="bullet"/>
      <w:lvlText w:val="•"/>
      <w:lvlJc w:val="left"/>
      <w:pPr>
        <w:tabs>
          <w:tab w:val="num" w:pos="2880"/>
        </w:tabs>
        <w:ind w:left="2880" w:hanging="360"/>
      </w:pPr>
      <w:rPr>
        <w:rFonts w:ascii="Arial" w:hAnsi="Arial" w:hint="default"/>
      </w:rPr>
    </w:lvl>
    <w:lvl w:ilvl="4" w:tplc="9906EB2A" w:tentative="1">
      <w:start w:val="1"/>
      <w:numFmt w:val="bullet"/>
      <w:lvlText w:val="•"/>
      <w:lvlJc w:val="left"/>
      <w:pPr>
        <w:tabs>
          <w:tab w:val="num" w:pos="3600"/>
        </w:tabs>
        <w:ind w:left="3600" w:hanging="360"/>
      </w:pPr>
      <w:rPr>
        <w:rFonts w:ascii="Arial" w:hAnsi="Arial" w:hint="default"/>
      </w:rPr>
    </w:lvl>
    <w:lvl w:ilvl="5" w:tplc="5D863BE6" w:tentative="1">
      <w:start w:val="1"/>
      <w:numFmt w:val="bullet"/>
      <w:lvlText w:val="•"/>
      <w:lvlJc w:val="left"/>
      <w:pPr>
        <w:tabs>
          <w:tab w:val="num" w:pos="4320"/>
        </w:tabs>
        <w:ind w:left="4320" w:hanging="360"/>
      </w:pPr>
      <w:rPr>
        <w:rFonts w:ascii="Arial" w:hAnsi="Arial" w:hint="default"/>
      </w:rPr>
    </w:lvl>
    <w:lvl w:ilvl="6" w:tplc="32E25B1E" w:tentative="1">
      <w:start w:val="1"/>
      <w:numFmt w:val="bullet"/>
      <w:lvlText w:val="•"/>
      <w:lvlJc w:val="left"/>
      <w:pPr>
        <w:tabs>
          <w:tab w:val="num" w:pos="5040"/>
        </w:tabs>
        <w:ind w:left="5040" w:hanging="360"/>
      </w:pPr>
      <w:rPr>
        <w:rFonts w:ascii="Arial" w:hAnsi="Arial" w:hint="default"/>
      </w:rPr>
    </w:lvl>
    <w:lvl w:ilvl="7" w:tplc="E1340E54" w:tentative="1">
      <w:start w:val="1"/>
      <w:numFmt w:val="bullet"/>
      <w:lvlText w:val="•"/>
      <w:lvlJc w:val="left"/>
      <w:pPr>
        <w:tabs>
          <w:tab w:val="num" w:pos="5760"/>
        </w:tabs>
        <w:ind w:left="5760" w:hanging="360"/>
      </w:pPr>
      <w:rPr>
        <w:rFonts w:ascii="Arial" w:hAnsi="Arial" w:hint="default"/>
      </w:rPr>
    </w:lvl>
    <w:lvl w:ilvl="8" w:tplc="1542F986"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92B2B16"/>
    <w:multiLevelType w:val="hybridMultilevel"/>
    <w:tmpl w:val="600034C2"/>
    <w:lvl w:ilvl="0" w:tplc="5D1A0844">
      <w:start w:val="1"/>
      <w:numFmt w:val="bullet"/>
      <w:lvlText w:val="•"/>
      <w:lvlJc w:val="left"/>
      <w:pPr>
        <w:tabs>
          <w:tab w:val="num" w:pos="720"/>
        </w:tabs>
        <w:ind w:left="720" w:hanging="360"/>
      </w:pPr>
      <w:rPr>
        <w:rFonts w:ascii="Arial" w:hAnsi="Arial" w:hint="default"/>
      </w:rPr>
    </w:lvl>
    <w:lvl w:ilvl="1" w:tplc="9D9E4010" w:tentative="1">
      <w:start w:val="1"/>
      <w:numFmt w:val="bullet"/>
      <w:lvlText w:val="•"/>
      <w:lvlJc w:val="left"/>
      <w:pPr>
        <w:tabs>
          <w:tab w:val="num" w:pos="1440"/>
        </w:tabs>
        <w:ind w:left="1440" w:hanging="360"/>
      </w:pPr>
      <w:rPr>
        <w:rFonts w:ascii="Arial" w:hAnsi="Arial" w:hint="default"/>
      </w:rPr>
    </w:lvl>
    <w:lvl w:ilvl="2" w:tplc="29F4EDD2" w:tentative="1">
      <w:start w:val="1"/>
      <w:numFmt w:val="bullet"/>
      <w:lvlText w:val="•"/>
      <w:lvlJc w:val="left"/>
      <w:pPr>
        <w:tabs>
          <w:tab w:val="num" w:pos="2160"/>
        </w:tabs>
        <w:ind w:left="2160" w:hanging="360"/>
      </w:pPr>
      <w:rPr>
        <w:rFonts w:ascii="Arial" w:hAnsi="Arial" w:hint="default"/>
      </w:rPr>
    </w:lvl>
    <w:lvl w:ilvl="3" w:tplc="16BA2F44" w:tentative="1">
      <w:start w:val="1"/>
      <w:numFmt w:val="bullet"/>
      <w:lvlText w:val="•"/>
      <w:lvlJc w:val="left"/>
      <w:pPr>
        <w:tabs>
          <w:tab w:val="num" w:pos="2880"/>
        </w:tabs>
        <w:ind w:left="2880" w:hanging="360"/>
      </w:pPr>
      <w:rPr>
        <w:rFonts w:ascii="Arial" w:hAnsi="Arial" w:hint="default"/>
      </w:rPr>
    </w:lvl>
    <w:lvl w:ilvl="4" w:tplc="D0E438EA" w:tentative="1">
      <w:start w:val="1"/>
      <w:numFmt w:val="bullet"/>
      <w:lvlText w:val="•"/>
      <w:lvlJc w:val="left"/>
      <w:pPr>
        <w:tabs>
          <w:tab w:val="num" w:pos="3600"/>
        </w:tabs>
        <w:ind w:left="3600" w:hanging="360"/>
      </w:pPr>
      <w:rPr>
        <w:rFonts w:ascii="Arial" w:hAnsi="Arial" w:hint="default"/>
      </w:rPr>
    </w:lvl>
    <w:lvl w:ilvl="5" w:tplc="C188EF64" w:tentative="1">
      <w:start w:val="1"/>
      <w:numFmt w:val="bullet"/>
      <w:lvlText w:val="•"/>
      <w:lvlJc w:val="left"/>
      <w:pPr>
        <w:tabs>
          <w:tab w:val="num" w:pos="4320"/>
        </w:tabs>
        <w:ind w:left="4320" w:hanging="360"/>
      </w:pPr>
      <w:rPr>
        <w:rFonts w:ascii="Arial" w:hAnsi="Arial" w:hint="default"/>
      </w:rPr>
    </w:lvl>
    <w:lvl w:ilvl="6" w:tplc="72F6E2E4" w:tentative="1">
      <w:start w:val="1"/>
      <w:numFmt w:val="bullet"/>
      <w:lvlText w:val="•"/>
      <w:lvlJc w:val="left"/>
      <w:pPr>
        <w:tabs>
          <w:tab w:val="num" w:pos="5040"/>
        </w:tabs>
        <w:ind w:left="5040" w:hanging="360"/>
      </w:pPr>
      <w:rPr>
        <w:rFonts w:ascii="Arial" w:hAnsi="Arial" w:hint="default"/>
      </w:rPr>
    </w:lvl>
    <w:lvl w:ilvl="7" w:tplc="EE305C06" w:tentative="1">
      <w:start w:val="1"/>
      <w:numFmt w:val="bullet"/>
      <w:lvlText w:val="•"/>
      <w:lvlJc w:val="left"/>
      <w:pPr>
        <w:tabs>
          <w:tab w:val="num" w:pos="5760"/>
        </w:tabs>
        <w:ind w:left="5760" w:hanging="360"/>
      </w:pPr>
      <w:rPr>
        <w:rFonts w:ascii="Arial" w:hAnsi="Arial" w:hint="default"/>
      </w:rPr>
    </w:lvl>
    <w:lvl w:ilvl="8" w:tplc="EACAF314"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4997D34B"/>
    <w:multiLevelType w:val="hybridMultilevel"/>
    <w:tmpl w:val="19CE236F"/>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9" w15:restartNumberingAfterBreak="0">
    <w:nsid w:val="4E6B3741"/>
    <w:multiLevelType w:val="hybridMultilevel"/>
    <w:tmpl w:val="E362B5A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53941397"/>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1" w15:restartNumberingAfterBreak="0">
    <w:nsid w:val="57DB264A"/>
    <w:multiLevelType w:val="hybridMultilevel"/>
    <w:tmpl w:val="D214F406"/>
    <w:lvl w:ilvl="0" w:tplc="A6E04CEE">
      <w:start w:val="1"/>
      <w:numFmt w:val="bullet"/>
      <w:lvlText w:val="·"/>
      <w:lvlJc w:val="left"/>
      <w:pPr>
        <w:ind w:left="720" w:hanging="355"/>
      </w:pPr>
      <w:rPr>
        <w:rFonts w:ascii="Symbol" w:eastAsia="Symbol" w:hAnsi="Symbol" w:cs="Symbol"/>
      </w:rPr>
    </w:lvl>
    <w:lvl w:ilvl="1" w:tplc="94F4C9FA">
      <w:start w:val="1"/>
      <w:numFmt w:val="bullet"/>
      <w:lvlText w:val="o"/>
      <w:lvlJc w:val="left"/>
      <w:pPr>
        <w:ind w:left="1440" w:hanging="355"/>
      </w:pPr>
      <w:rPr>
        <w:rFonts w:ascii="Courier New" w:eastAsia="Courier New" w:hAnsi="Courier New" w:cs="Courier New"/>
      </w:rPr>
    </w:lvl>
    <w:lvl w:ilvl="2" w:tplc="2F32D7A6">
      <w:start w:val="1"/>
      <w:numFmt w:val="bullet"/>
      <w:lvlText w:val="§"/>
      <w:lvlJc w:val="left"/>
      <w:pPr>
        <w:ind w:left="2160" w:hanging="355"/>
      </w:pPr>
      <w:rPr>
        <w:rFonts w:ascii="Wingdings" w:eastAsia="Wingdings" w:hAnsi="Wingdings" w:cs="Wingdings"/>
      </w:rPr>
    </w:lvl>
    <w:lvl w:ilvl="3" w:tplc="B0B4561E">
      <w:start w:val="1"/>
      <w:numFmt w:val="bullet"/>
      <w:lvlText w:val="·"/>
      <w:lvlJc w:val="left"/>
      <w:pPr>
        <w:ind w:left="2880" w:hanging="355"/>
      </w:pPr>
      <w:rPr>
        <w:rFonts w:ascii="Symbol" w:eastAsia="Symbol" w:hAnsi="Symbol" w:cs="Symbol"/>
      </w:rPr>
    </w:lvl>
    <w:lvl w:ilvl="4" w:tplc="1AA21A12">
      <w:start w:val="1"/>
      <w:numFmt w:val="bullet"/>
      <w:lvlText w:val="o"/>
      <w:lvlJc w:val="left"/>
      <w:pPr>
        <w:ind w:left="3600" w:hanging="355"/>
      </w:pPr>
      <w:rPr>
        <w:rFonts w:ascii="Courier New" w:eastAsia="Courier New" w:hAnsi="Courier New" w:cs="Courier New"/>
      </w:rPr>
    </w:lvl>
    <w:lvl w:ilvl="5" w:tplc="712AE1D2">
      <w:start w:val="1"/>
      <w:numFmt w:val="bullet"/>
      <w:lvlText w:val="§"/>
      <w:lvlJc w:val="left"/>
      <w:pPr>
        <w:ind w:left="4320" w:hanging="355"/>
      </w:pPr>
      <w:rPr>
        <w:rFonts w:ascii="Wingdings" w:eastAsia="Wingdings" w:hAnsi="Wingdings" w:cs="Wingdings"/>
      </w:rPr>
    </w:lvl>
    <w:lvl w:ilvl="6" w:tplc="BD260158">
      <w:start w:val="1"/>
      <w:numFmt w:val="bullet"/>
      <w:lvlText w:val="·"/>
      <w:lvlJc w:val="left"/>
      <w:pPr>
        <w:ind w:left="5040" w:hanging="355"/>
      </w:pPr>
      <w:rPr>
        <w:rFonts w:ascii="Symbol" w:eastAsia="Symbol" w:hAnsi="Symbol" w:cs="Symbol"/>
      </w:rPr>
    </w:lvl>
    <w:lvl w:ilvl="7" w:tplc="F65025A4">
      <w:start w:val="1"/>
      <w:numFmt w:val="bullet"/>
      <w:lvlText w:val="o"/>
      <w:lvlJc w:val="left"/>
      <w:pPr>
        <w:ind w:left="5760" w:hanging="355"/>
      </w:pPr>
      <w:rPr>
        <w:rFonts w:ascii="Courier New" w:eastAsia="Courier New" w:hAnsi="Courier New" w:cs="Courier New"/>
      </w:rPr>
    </w:lvl>
    <w:lvl w:ilvl="8" w:tplc="8EA4AABC">
      <w:start w:val="1"/>
      <w:numFmt w:val="bullet"/>
      <w:lvlText w:val="§"/>
      <w:lvlJc w:val="left"/>
      <w:pPr>
        <w:ind w:left="6480" w:hanging="355"/>
      </w:pPr>
      <w:rPr>
        <w:rFonts w:ascii="Wingdings" w:eastAsia="Wingdings" w:hAnsi="Wingdings" w:cs="Wingdings"/>
      </w:rPr>
    </w:lvl>
  </w:abstractNum>
  <w:abstractNum w:abstractNumId="32" w15:restartNumberingAfterBreak="0">
    <w:nsid w:val="5BA22019"/>
    <w:multiLevelType w:val="hybridMultilevel"/>
    <w:tmpl w:val="4CDCFB74"/>
    <w:lvl w:ilvl="0" w:tplc="54501C32">
      <w:start w:val="1"/>
      <w:numFmt w:val="bullet"/>
      <w:lvlText w:val=""/>
      <w:lvlJc w:val="left"/>
      <w:pPr>
        <w:ind w:left="720" w:hanging="339"/>
      </w:pPr>
      <w:rPr>
        <w:rFonts w:ascii="Symbol" w:hAnsi="Symbol" w:hint="default"/>
      </w:rPr>
    </w:lvl>
    <w:lvl w:ilvl="1" w:tplc="26AAA0F8">
      <w:start w:val="1"/>
      <w:numFmt w:val="bullet"/>
      <w:lvlText w:val="o"/>
      <w:lvlJc w:val="left"/>
      <w:pPr>
        <w:ind w:left="1440" w:hanging="339"/>
      </w:pPr>
      <w:rPr>
        <w:rFonts w:ascii="Courier New" w:hAnsi="Courier New" w:cs="Courier New" w:hint="default"/>
      </w:rPr>
    </w:lvl>
    <w:lvl w:ilvl="2" w:tplc="F3964F5C">
      <w:start w:val="1"/>
      <w:numFmt w:val="bullet"/>
      <w:lvlText w:val=""/>
      <w:lvlJc w:val="left"/>
      <w:pPr>
        <w:ind w:left="2160" w:hanging="339"/>
      </w:pPr>
      <w:rPr>
        <w:rFonts w:ascii="Wingdings" w:hAnsi="Wingdings" w:hint="default"/>
      </w:rPr>
    </w:lvl>
    <w:lvl w:ilvl="3" w:tplc="040C98D0">
      <w:start w:val="1"/>
      <w:numFmt w:val="bullet"/>
      <w:lvlText w:val=""/>
      <w:lvlJc w:val="left"/>
      <w:pPr>
        <w:ind w:left="2880" w:hanging="339"/>
      </w:pPr>
      <w:rPr>
        <w:rFonts w:ascii="Symbol" w:hAnsi="Symbol" w:hint="default"/>
      </w:rPr>
    </w:lvl>
    <w:lvl w:ilvl="4" w:tplc="EC6EC82A">
      <w:start w:val="1"/>
      <w:numFmt w:val="bullet"/>
      <w:lvlText w:val="o"/>
      <w:lvlJc w:val="left"/>
      <w:pPr>
        <w:ind w:left="3600" w:hanging="339"/>
      </w:pPr>
      <w:rPr>
        <w:rFonts w:ascii="Courier New" w:hAnsi="Courier New" w:cs="Courier New" w:hint="default"/>
      </w:rPr>
    </w:lvl>
    <w:lvl w:ilvl="5" w:tplc="87D432EC">
      <w:start w:val="1"/>
      <w:numFmt w:val="bullet"/>
      <w:lvlText w:val=""/>
      <w:lvlJc w:val="left"/>
      <w:pPr>
        <w:ind w:left="4320" w:hanging="339"/>
      </w:pPr>
      <w:rPr>
        <w:rFonts w:ascii="Wingdings" w:hAnsi="Wingdings" w:hint="default"/>
      </w:rPr>
    </w:lvl>
    <w:lvl w:ilvl="6" w:tplc="DA2EC130">
      <w:start w:val="1"/>
      <w:numFmt w:val="bullet"/>
      <w:lvlText w:val=""/>
      <w:lvlJc w:val="left"/>
      <w:pPr>
        <w:ind w:left="5040" w:hanging="339"/>
      </w:pPr>
      <w:rPr>
        <w:rFonts w:ascii="Symbol" w:hAnsi="Symbol" w:hint="default"/>
      </w:rPr>
    </w:lvl>
    <w:lvl w:ilvl="7" w:tplc="EADCB706">
      <w:start w:val="1"/>
      <w:numFmt w:val="bullet"/>
      <w:lvlText w:val="o"/>
      <w:lvlJc w:val="left"/>
      <w:pPr>
        <w:ind w:left="5760" w:hanging="339"/>
      </w:pPr>
      <w:rPr>
        <w:rFonts w:ascii="Courier New" w:hAnsi="Courier New" w:cs="Courier New" w:hint="default"/>
      </w:rPr>
    </w:lvl>
    <w:lvl w:ilvl="8" w:tplc="F4809D9A">
      <w:start w:val="1"/>
      <w:numFmt w:val="bullet"/>
      <w:lvlText w:val=""/>
      <w:lvlJc w:val="left"/>
      <w:pPr>
        <w:ind w:left="6480" w:hanging="339"/>
      </w:pPr>
      <w:rPr>
        <w:rFonts w:ascii="Wingdings" w:hAnsi="Wingdings" w:hint="default"/>
      </w:rPr>
    </w:lvl>
  </w:abstractNum>
  <w:abstractNum w:abstractNumId="33" w15:restartNumberingAfterBreak="0">
    <w:nsid w:val="5BAC26A2"/>
    <w:multiLevelType w:val="multilevel"/>
    <w:tmpl w:val="040C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4" w15:restartNumberingAfterBreak="0">
    <w:nsid w:val="5CFD1920"/>
    <w:multiLevelType w:val="hybridMultilevel"/>
    <w:tmpl w:val="59F215B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61E4456E"/>
    <w:multiLevelType w:val="hybridMultilevel"/>
    <w:tmpl w:val="8DE048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62F47274"/>
    <w:multiLevelType w:val="hybridMultilevel"/>
    <w:tmpl w:val="232E16DA"/>
    <w:lvl w:ilvl="0" w:tplc="0DDAE2C8">
      <w:start w:val="1"/>
      <w:numFmt w:val="bullet"/>
      <w:lvlText w:val="•"/>
      <w:lvlJc w:val="left"/>
      <w:pPr>
        <w:tabs>
          <w:tab w:val="num" w:pos="720"/>
        </w:tabs>
        <w:ind w:left="720" w:hanging="360"/>
      </w:pPr>
      <w:rPr>
        <w:rFonts w:ascii="Arial" w:hAnsi="Arial" w:hint="default"/>
      </w:rPr>
    </w:lvl>
    <w:lvl w:ilvl="1" w:tplc="B43E3DA4" w:tentative="1">
      <w:start w:val="1"/>
      <w:numFmt w:val="bullet"/>
      <w:lvlText w:val="•"/>
      <w:lvlJc w:val="left"/>
      <w:pPr>
        <w:tabs>
          <w:tab w:val="num" w:pos="1440"/>
        </w:tabs>
        <w:ind w:left="1440" w:hanging="360"/>
      </w:pPr>
      <w:rPr>
        <w:rFonts w:ascii="Arial" w:hAnsi="Arial" w:hint="default"/>
      </w:rPr>
    </w:lvl>
    <w:lvl w:ilvl="2" w:tplc="2B969030" w:tentative="1">
      <w:start w:val="1"/>
      <w:numFmt w:val="bullet"/>
      <w:lvlText w:val="•"/>
      <w:lvlJc w:val="left"/>
      <w:pPr>
        <w:tabs>
          <w:tab w:val="num" w:pos="2160"/>
        </w:tabs>
        <w:ind w:left="2160" w:hanging="360"/>
      </w:pPr>
      <w:rPr>
        <w:rFonts w:ascii="Arial" w:hAnsi="Arial" w:hint="default"/>
      </w:rPr>
    </w:lvl>
    <w:lvl w:ilvl="3" w:tplc="0E9A7CD0" w:tentative="1">
      <w:start w:val="1"/>
      <w:numFmt w:val="bullet"/>
      <w:lvlText w:val="•"/>
      <w:lvlJc w:val="left"/>
      <w:pPr>
        <w:tabs>
          <w:tab w:val="num" w:pos="2880"/>
        </w:tabs>
        <w:ind w:left="2880" w:hanging="360"/>
      </w:pPr>
      <w:rPr>
        <w:rFonts w:ascii="Arial" w:hAnsi="Arial" w:hint="default"/>
      </w:rPr>
    </w:lvl>
    <w:lvl w:ilvl="4" w:tplc="D52455F6" w:tentative="1">
      <w:start w:val="1"/>
      <w:numFmt w:val="bullet"/>
      <w:lvlText w:val="•"/>
      <w:lvlJc w:val="left"/>
      <w:pPr>
        <w:tabs>
          <w:tab w:val="num" w:pos="3600"/>
        </w:tabs>
        <w:ind w:left="3600" w:hanging="360"/>
      </w:pPr>
      <w:rPr>
        <w:rFonts w:ascii="Arial" w:hAnsi="Arial" w:hint="default"/>
      </w:rPr>
    </w:lvl>
    <w:lvl w:ilvl="5" w:tplc="13F03BEE" w:tentative="1">
      <w:start w:val="1"/>
      <w:numFmt w:val="bullet"/>
      <w:lvlText w:val="•"/>
      <w:lvlJc w:val="left"/>
      <w:pPr>
        <w:tabs>
          <w:tab w:val="num" w:pos="4320"/>
        </w:tabs>
        <w:ind w:left="4320" w:hanging="360"/>
      </w:pPr>
      <w:rPr>
        <w:rFonts w:ascii="Arial" w:hAnsi="Arial" w:hint="default"/>
      </w:rPr>
    </w:lvl>
    <w:lvl w:ilvl="6" w:tplc="8BEEB076" w:tentative="1">
      <w:start w:val="1"/>
      <w:numFmt w:val="bullet"/>
      <w:lvlText w:val="•"/>
      <w:lvlJc w:val="left"/>
      <w:pPr>
        <w:tabs>
          <w:tab w:val="num" w:pos="5040"/>
        </w:tabs>
        <w:ind w:left="5040" w:hanging="360"/>
      </w:pPr>
      <w:rPr>
        <w:rFonts w:ascii="Arial" w:hAnsi="Arial" w:hint="default"/>
      </w:rPr>
    </w:lvl>
    <w:lvl w:ilvl="7" w:tplc="2D5C6752" w:tentative="1">
      <w:start w:val="1"/>
      <w:numFmt w:val="bullet"/>
      <w:lvlText w:val="•"/>
      <w:lvlJc w:val="left"/>
      <w:pPr>
        <w:tabs>
          <w:tab w:val="num" w:pos="5760"/>
        </w:tabs>
        <w:ind w:left="5760" w:hanging="360"/>
      </w:pPr>
      <w:rPr>
        <w:rFonts w:ascii="Arial" w:hAnsi="Arial" w:hint="default"/>
      </w:rPr>
    </w:lvl>
    <w:lvl w:ilvl="8" w:tplc="4A5282F2"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69A2399D"/>
    <w:multiLevelType w:val="hybridMultilevel"/>
    <w:tmpl w:val="F1DE78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15:restartNumberingAfterBreak="0">
    <w:nsid w:val="6A701C09"/>
    <w:multiLevelType w:val="multilevel"/>
    <w:tmpl w:val="56AA0D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6D7441CC"/>
    <w:multiLevelType w:val="singleLevel"/>
    <w:tmpl w:val="D3284602"/>
    <w:lvl w:ilvl="0">
      <w:start w:val="3"/>
      <w:numFmt w:val="bullet"/>
      <w:lvlText w:val=""/>
      <w:lvlJc w:val="left"/>
      <w:pPr>
        <w:tabs>
          <w:tab w:val="num" w:pos="0"/>
        </w:tabs>
        <w:ind w:left="360" w:hanging="360"/>
      </w:pPr>
      <w:rPr>
        <w:rFonts w:ascii="Wingdings" w:hAnsi="Wingdings" w:cs="Wingdings" w:hint="default"/>
      </w:rPr>
    </w:lvl>
  </w:abstractNum>
  <w:abstractNum w:abstractNumId="40" w15:restartNumberingAfterBreak="0">
    <w:nsid w:val="703D16D2"/>
    <w:multiLevelType w:val="multilevel"/>
    <w:tmpl w:val="774C065A"/>
    <w:lvl w:ilvl="0">
      <w:start w:val="1"/>
      <w:numFmt w:val="decimal"/>
      <w:lvlText w:val="ARTICLE %1"/>
      <w:lvlJc w:val="left"/>
      <w:pPr>
        <w:tabs>
          <w:tab w:val="num" w:pos="1440"/>
        </w:tabs>
        <w:ind w:left="432" w:hanging="432"/>
      </w:pPr>
      <w:rPr>
        <w:rFonts w:ascii="Calibri" w:hAnsi="Calibri" w:hint="default"/>
        <w:b/>
        <w:i w:val="0"/>
        <w:sz w:val="24"/>
        <w:szCs w:val="24"/>
      </w:rPr>
    </w:lvl>
    <w:lvl w:ilvl="1">
      <w:start w:val="1"/>
      <w:numFmt w:val="decimal"/>
      <w:lvlText w:val="%1.%2"/>
      <w:lvlJc w:val="left"/>
      <w:pPr>
        <w:tabs>
          <w:tab w:val="num" w:pos="576"/>
        </w:tabs>
        <w:ind w:left="576" w:hanging="576"/>
      </w:pPr>
      <w:rPr>
        <w:rFonts w:hint="default"/>
      </w:rPr>
    </w:lvl>
    <w:lvl w:ilvl="2">
      <w:start w:val="1"/>
      <w:numFmt w:val="decimal"/>
      <w:lvlRestart w:val="1"/>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1" w15:restartNumberingAfterBreak="0">
    <w:nsid w:val="70524B43"/>
    <w:multiLevelType w:val="hybridMultilevel"/>
    <w:tmpl w:val="09A6754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2" w15:restartNumberingAfterBreak="0">
    <w:nsid w:val="75D966BD"/>
    <w:multiLevelType w:val="hybridMultilevel"/>
    <w:tmpl w:val="4994258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79E80933"/>
    <w:multiLevelType w:val="hybridMultilevel"/>
    <w:tmpl w:val="2AC8A938"/>
    <w:lvl w:ilvl="0" w:tplc="7EB4240E">
      <w:start w:val="1"/>
      <w:numFmt w:val="bullet"/>
      <w:lvlText w:val="•"/>
      <w:lvlJc w:val="left"/>
      <w:pPr>
        <w:tabs>
          <w:tab w:val="num" w:pos="720"/>
        </w:tabs>
        <w:ind w:left="720" w:hanging="360"/>
      </w:pPr>
      <w:rPr>
        <w:rFonts w:ascii="Arial" w:hAnsi="Arial" w:hint="default"/>
      </w:rPr>
    </w:lvl>
    <w:lvl w:ilvl="1" w:tplc="8F80A8D4" w:tentative="1">
      <w:start w:val="1"/>
      <w:numFmt w:val="bullet"/>
      <w:lvlText w:val="•"/>
      <w:lvlJc w:val="left"/>
      <w:pPr>
        <w:tabs>
          <w:tab w:val="num" w:pos="1440"/>
        </w:tabs>
        <w:ind w:left="1440" w:hanging="360"/>
      </w:pPr>
      <w:rPr>
        <w:rFonts w:ascii="Arial" w:hAnsi="Arial" w:hint="default"/>
      </w:rPr>
    </w:lvl>
    <w:lvl w:ilvl="2" w:tplc="71985D1E" w:tentative="1">
      <w:start w:val="1"/>
      <w:numFmt w:val="bullet"/>
      <w:lvlText w:val="•"/>
      <w:lvlJc w:val="left"/>
      <w:pPr>
        <w:tabs>
          <w:tab w:val="num" w:pos="2160"/>
        </w:tabs>
        <w:ind w:left="2160" w:hanging="360"/>
      </w:pPr>
      <w:rPr>
        <w:rFonts w:ascii="Arial" w:hAnsi="Arial" w:hint="default"/>
      </w:rPr>
    </w:lvl>
    <w:lvl w:ilvl="3" w:tplc="B3BCC3F8" w:tentative="1">
      <w:start w:val="1"/>
      <w:numFmt w:val="bullet"/>
      <w:lvlText w:val="•"/>
      <w:lvlJc w:val="left"/>
      <w:pPr>
        <w:tabs>
          <w:tab w:val="num" w:pos="2880"/>
        </w:tabs>
        <w:ind w:left="2880" w:hanging="360"/>
      </w:pPr>
      <w:rPr>
        <w:rFonts w:ascii="Arial" w:hAnsi="Arial" w:hint="default"/>
      </w:rPr>
    </w:lvl>
    <w:lvl w:ilvl="4" w:tplc="91B07BB0" w:tentative="1">
      <w:start w:val="1"/>
      <w:numFmt w:val="bullet"/>
      <w:lvlText w:val="•"/>
      <w:lvlJc w:val="left"/>
      <w:pPr>
        <w:tabs>
          <w:tab w:val="num" w:pos="3600"/>
        </w:tabs>
        <w:ind w:left="3600" w:hanging="360"/>
      </w:pPr>
      <w:rPr>
        <w:rFonts w:ascii="Arial" w:hAnsi="Arial" w:hint="default"/>
      </w:rPr>
    </w:lvl>
    <w:lvl w:ilvl="5" w:tplc="88E8C3BC" w:tentative="1">
      <w:start w:val="1"/>
      <w:numFmt w:val="bullet"/>
      <w:lvlText w:val="•"/>
      <w:lvlJc w:val="left"/>
      <w:pPr>
        <w:tabs>
          <w:tab w:val="num" w:pos="4320"/>
        </w:tabs>
        <w:ind w:left="4320" w:hanging="360"/>
      </w:pPr>
      <w:rPr>
        <w:rFonts w:ascii="Arial" w:hAnsi="Arial" w:hint="default"/>
      </w:rPr>
    </w:lvl>
    <w:lvl w:ilvl="6" w:tplc="959287AC" w:tentative="1">
      <w:start w:val="1"/>
      <w:numFmt w:val="bullet"/>
      <w:lvlText w:val="•"/>
      <w:lvlJc w:val="left"/>
      <w:pPr>
        <w:tabs>
          <w:tab w:val="num" w:pos="5040"/>
        </w:tabs>
        <w:ind w:left="5040" w:hanging="360"/>
      </w:pPr>
      <w:rPr>
        <w:rFonts w:ascii="Arial" w:hAnsi="Arial" w:hint="default"/>
      </w:rPr>
    </w:lvl>
    <w:lvl w:ilvl="7" w:tplc="4380E28C" w:tentative="1">
      <w:start w:val="1"/>
      <w:numFmt w:val="bullet"/>
      <w:lvlText w:val="•"/>
      <w:lvlJc w:val="left"/>
      <w:pPr>
        <w:tabs>
          <w:tab w:val="num" w:pos="5760"/>
        </w:tabs>
        <w:ind w:left="5760" w:hanging="360"/>
      </w:pPr>
      <w:rPr>
        <w:rFonts w:ascii="Arial" w:hAnsi="Arial" w:hint="default"/>
      </w:rPr>
    </w:lvl>
    <w:lvl w:ilvl="8" w:tplc="9DB49B70" w:tentative="1">
      <w:start w:val="1"/>
      <w:numFmt w:val="bullet"/>
      <w:lvlText w:val="•"/>
      <w:lvlJc w:val="left"/>
      <w:pPr>
        <w:tabs>
          <w:tab w:val="num" w:pos="6480"/>
        </w:tabs>
        <w:ind w:left="6480" w:hanging="360"/>
      </w:pPr>
      <w:rPr>
        <w:rFonts w:ascii="Arial" w:hAnsi="Arial" w:hint="default"/>
      </w:rPr>
    </w:lvl>
  </w:abstractNum>
  <w:num w:numId="1">
    <w:abstractNumId w:val="14"/>
  </w:num>
  <w:num w:numId="2">
    <w:abstractNumId w:val="24"/>
  </w:num>
  <w:num w:numId="3">
    <w:abstractNumId w:val="20"/>
  </w:num>
  <w:num w:numId="4">
    <w:abstractNumId w:val="25"/>
  </w:num>
  <w:num w:numId="5">
    <w:abstractNumId w:val="39"/>
  </w:num>
  <w:num w:numId="6">
    <w:abstractNumId w:val="15"/>
  </w:num>
  <w:num w:numId="7">
    <w:abstractNumId w:val="35"/>
  </w:num>
  <w:num w:numId="8">
    <w:abstractNumId w:val="0"/>
  </w:num>
  <w:num w:numId="9">
    <w:abstractNumId w:val="7"/>
  </w:num>
  <w:num w:numId="10">
    <w:abstractNumId w:val="32"/>
  </w:num>
  <w:num w:numId="11">
    <w:abstractNumId w:val="6"/>
  </w:num>
  <w:num w:numId="12">
    <w:abstractNumId w:val="23"/>
  </w:num>
  <w:num w:numId="13">
    <w:abstractNumId w:val="31"/>
  </w:num>
  <w:num w:numId="14">
    <w:abstractNumId w:val="8"/>
  </w:num>
  <w:num w:numId="15">
    <w:abstractNumId w:val="19"/>
  </w:num>
  <w:num w:numId="16">
    <w:abstractNumId w:val="18"/>
  </w:num>
  <w:num w:numId="17">
    <w:abstractNumId w:val="5"/>
  </w:num>
  <w:num w:numId="18">
    <w:abstractNumId w:val="22"/>
  </w:num>
  <w:num w:numId="19">
    <w:abstractNumId w:val="38"/>
  </w:num>
  <w:num w:numId="20">
    <w:abstractNumId w:val="37"/>
  </w:num>
  <w:num w:numId="21">
    <w:abstractNumId w:val="10"/>
  </w:num>
  <w:num w:numId="22">
    <w:abstractNumId w:val="9"/>
  </w:num>
  <w:num w:numId="23">
    <w:abstractNumId w:val="40"/>
  </w:num>
  <w:num w:numId="24">
    <w:abstractNumId w:val="17"/>
  </w:num>
  <w:num w:numId="25">
    <w:abstractNumId w:val="21"/>
  </w:num>
  <w:num w:numId="26">
    <w:abstractNumId w:val="33"/>
  </w:num>
  <w:num w:numId="27">
    <w:abstractNumId w:val="1"/>
  </w:num>
  <w:num w:numId="28">
    <w:abstractNumId w:val="13"/>
  </w:num>
  <w:num w:numId="29">
    <w:abstractNumId w:val="30"/>
  </w:num>
  <w:num w:numId="30">
    <w:abstractNumId w:val="16"/>
  </w:num>
  <w:num w:numId="31">
    <w:abstractNumId w:val="27"/>
  </w:num>
  <w:num w:numId="32">
    <w:abstractNumId w:val="36"/>
  </w:num>
  <w:num w:numId="33">
    <w:abstractNumId w:val="26"/>
  </w:num>
  <w:num w:numId="34">
    <w:abstractNumId w:val="3"/>
  </w:num>
  <w:num w:numId="35">
    <w:abstractNumId w:val="43"/>
  </w:num>
  <w:num w:numId="36">
    <w:abstractNumId w:val="29"/>
  </w:num>
  <w:num w:numId="37">
    <w:abstractNumId w:val="11"/>
  </w:num>
  <w:num w:numId="38">
    <w:abstractNumId w:val="12"/>
  </w:num>
  <w:num w:numId="39">
    <w:abstractNumId w:val="42"/>
  </w:num>
  <w:num w:numId="40">
    <w:abstractNumId w:val="28"/>
  </w:num>
  <w:num w:numId="41">
    <w:abstractNumId w:val="2"/>
  </w:num>
  <w:num w:numId="42">
    <w:abstractNumId w:val="41"/>
  </w:num>
  <w:num w:numId="43">
    <w:abstractNumId w:val="34"/>
  </w:num>
  <w:num w:numId="44">
    <w:abstractNumId w:val="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C28DC"/>
    <w:rsid w:val="000047B4"/>
    <w:rsid w:val="000076C5"/>
    <w:rsid w:val="00010355"/>
    <w:rsid w:val="00012BE5"/>
    <w:rsid w:val="000274CA"/>
    <w:rsid w:val="00032861"/>
    <w:rsid w:val="00037FC4"/>
    <w:rsid w:val="000414F5"/>
    <w:rsid w:val="0006236D"/>
    <w:rsid w:val="00072C7D"/>
    <w:rsid w:val="0007352A"/>
    <w:rsid w:val="000A14B9"/>
    <w:rsid w:val="000A3F16"/>
    <w:rsid w:val="000B2558"/>
    <w:rsid w:val="000B31D7"/>
    <w:rsid w:val="000C28DC"/>
    <w:rsid w:val="000C6645"/>
    <w:rsid w:val="000C7FEA"/>
    <w:rsid w:val="000D01C1"/>
    <w:rsid w:val="000E2A3C"/>
    <w:rsid w:val="001214D4"/>
    <w:rsid w:val="00125790"/>
    <w:rsid w:val="001260CD"/>
    <w:rsid w:val="00162C44"/>
    <w:rsid w:val="001672D8"/>
    <w:rsid w:val="00177FD4"/>
    <w:rsid w:val="00184DCE"/>
    <w:rsid w:val="00194743"/>
    <w:rsid w:val="001964BB"/>
    <w:rsid w:val="001A0313"/>
    <w:rsid w:val="001A30B0"/>
    <w:rsid w:val="001B1DFD"/>
    <w:rsid w:val="001B3146"/>
    <w:rsid w:val="001B60B8"/>
    <w:rsid w:val="001C67C2"/>
    <w:rsid w:val="001D47C7"/>
    <w:rsid w:val="001E4807"/>
    <w:rsid w:val="002070ED"/>
    <w:rsid w:val="00240E8F"/>
    <w:rsid w:val="00255BE7"/>
    <w:rsid w:val="00265DFE"/>
    <w:rsid w:val="00274B2C"/>
    <w:rsid w:val="002A1CDD"/>
    <w:rsid w:val="002A736D"/>
    <w:rsid w:val="002B103A"/>
    <w:rsid w:val="002B6B3B"/>
    <w:rsid w:val="002B7BCD"/>
    <w:rsid w:val="002C480A"/>
    <w:rsid w:val="002D175D"/>
    <w:rsid w:val="002D3532"/>
    <w:rsid w:val="002E7635"/>
    <w:rsid w:val="002F6094"/>
    <w:rsid w:val="00300407"/>
    <w:rsid w:val="00303736"/>
    <w:rsid w:val="003049AB"/>
    <w:rsid w:val="00335841"/>
    <w:rsid w:val="00344B97"/>
    <w:rsid w:val="00352F7B"/>
    <w:rsid w:val="00360666"/>
    <w:rsid w:val="003706F9"/>
    <w:rsid w:val="003840DD"/>
    <w:rsid w:val="003846F1"/>
    <w:rsid w:val="00393D17"/>
    <w:rsid w:val="003A3624"/>
    <w:rsid w:val="003E1035"/>
    <w:rsid w:val="003E19AD"/>
    <w:rsid w:val="003E3290"/>
    <w:rsid w:val="003F7242"/>
    <w:rsid w:val="00401AA2"/>
    <w:rsid w:val="004202FA"/>
    <w:rsid w:val="004244D8"/>
    <w:rsid w:val="00431417"/>
    <w:rsid w:val="00432AD5"/>
    <w:rsid w:val="00461E0C"/>
    <w:rsid w:val="004656CE"/>
    <w:rsid w:val="00467EAF"/>
    <w:rsid w:val="00470134"/>
    <w:rsid w:val="004810C4"/>
    <w:rsid w:val="004B03C6"/>
    <w:rsid w:val="004D09F7"/>
    <w:rsid w:val="004D5CA7"/>
    <w:rsid w:val="004F1449"/>
    <w:rsid w:val="004F5AC2"/>
    <w:rsid w:val="00502E19"/>
    <w:rsid w:val="005125FF"/>
    <w:rsid w:val="0055684C"/>
    <w:rsid w:val="00562069"/>
    <w:rsid w:val="005668C3"/>
    <w:rsid w:val="00573D80"/>
    <w:rsid w:val="005A67FF"/>
    <w:rsid w:val="005C0E1F"/>
    <w:rsid w:val="00612CE4"/>
    <w:rsid w:val="00616C2F"/>
    <w:rsid w:val="00643DCB"/>
    <w:rsid w:val="00643F0A"/>
    <w:rsid w:val="00644835"/>
    <w:rsid w:val="00654DA1"/>
    <w:rsid w:val="00660AD6"/>
    <w:rsid w:val="006620B0"/>
    <w:rsid w:val="00666F37"/>
    <w:rsid w:val="00681A10"/>
    <w:rsid w:val="00682235"/>
    <w:rsid w:val="00687E63"/>
    <w:rsid w:val="00696DF6"/>
    <w:rsid w:val="006A16E1"/>
    <w:rsid w:val="006C4B18"/>
    <w:rsid w:val="006C70FE"/>
    <w:rsid w:val="006D0CE9"/>
    <w:rsid w:val="006D4FD8"/>
    <w:rsid w:val="006D6C3D"/>
    <w:rsid w:val="006F1335"/>
    <w:rsid w:val="007105E6"/>
    <w:rsid w:val="007122A7"/>
    <w:rsid w:val="0073016E"/>
    <w:rsid w:val="007545A4"/>
    <w:rsid w:val="00757B8D"/>
    <w:rsid w:val="00764851"/>
    <w:rsid w:val="00774868"/>
    <w:rsid w:val="007A50C3"/>
    <w:rsid w:val="007D0001"/>
    <w:rsid w:val="007E29B2"/>
    <w:rsid w:val="007F0FEC"/>
    <w:rsid w:val="007F482B"/>
    <w:rsid w:val="007F49C7"/>
    <w:rsid w:val="00813166"/>
    <w:rsid w:val="0081622F"/>
    <w:rsid w:val="00845843"/>
    <w:rsid w:val="008668A4"/>
    <w:rsid w:val="008670C9"/>
    <w:rsid w:val="00867EFB"/>
    <w:rsid w:val="00872E3A"/>
    <w:rsid w:val="00881712"/>
    <w:rsid w:val="00885C45"/>
    <w:rsid w:val="00892BBC"/>
    <w:rsid w:val="00894000"/>
    <w:rsid w:val="00895FDA"/>
    <w:rsid w:val="008B1095"/>
    <w:rsid w:val="008C28D4"/>
    <w:rsid w:val="008D0F4B"/>
    <w:rsid w:val="008F2098"/>
    <w:rsid w:val="008F2FCA"/>
    <w:rsid w:val="008F4A7D"/>
    <w:rsid w:val="008F7F67"/>
    <w:rsid w:val="00913A3C"/>
    <w:rsid w:val="00923E70"/>
    <w:rsid w:val="00934CF3"/>
    <w:rsid w:val="00935E9F"/>
    <w:rsid w:val="00957AED"/>
    <w:rsid w:val="0096638C"/>
    <w:rsid w:val="009663F4"/>
    <w:rsid w:val="00972F9C"/>
    <w:rsid w:val="00977340"/>
    <w:rsid w:val="009A66F0"/>
    <w:rsid w:val="009B6B65"/>
    <w:rsid w:val="009D7FC0"/>
    <w:rsid w:val="009E2E92"/>
    <w:rsid w:val="009F6712"/>
    <w:rsid w:val="00A06860"/>
    <w:rsid w:val="00A11C52"/>
    <w:rsid w:val="00A413E3"/>
    <w:rsid w:val="00A4427A"/>
    <w:rsid w:val="00A6098A"/>
    <w:rsid w:val="00A902FF"/>
    <w:rsid w:val="00A93F47"/>
    <w:rsid w:val="00AB1833"/>
    <w:rsid w:val="00AB37C2"/>
    <w:rsid w:val="00AD013D"/>
    <w:rsid w:val="00AD1A27"/>
    <w:rsid w:val="00AE1F51"/>
    <w:rsid w:val="00AE260A"/>
    <w:rsid w:val="00AF4170"/>
    <w:rsid w:val="00B1493A"/>
    <w:rsid w:val="00B22992"/>
    <w:rsid w:val="00B2772C"/>
    <w:rsid w:val="00B34134"/>
    <w:rsid w:val="00B36BC3"/>
    <w:rsid w:val="00B40FD1"/>
    <w:rsid w:val="00B5060D"/>
    <w:rsid w:val="00B513B6"/>
    <w:rsid w:val="00B52BF4"/>
    <w:rsid w:val="00B57D4B"/>
    <w:rsid w:val="00B610E3"/>
    <w:rsid w:val="00B718A3"/>
    <w:rsid w:val="00B71ED5"/>
    <w:rsid w:val="00B73E05"/>
    <w:rsid w:val="00BA1C90"/>
    <w:rsid w:val="00BA6BD8"/>
    <w:rsid w:val="00BB135F"/>
    <w:rsid w:val="00BB2516"/>
    <w:rsid w:val="00BB5964"/>
    <w:rsid w:val="00BB7953"/>
    <w:rsid w:val="00BC392F"/>
    <w:rsid w:val="00BC4915"/>
    <w:rsid w:val="00BC4A39"/>
    <w:rsid w:val="00C03A41"/>
    <w:rsid w:val="00C05B03"/>
    <w:rsid w:val="00C069A9"/>
    <w:rsid w:val="00C16FCE"/>
    <w:rsid w:val="00C336FB"/>
    <w:rsid w:val="00C6225E"/>
    <w:rsid w:val="00C66B85"/>
    <w:rsid w:val="00C86743"/>
    <w:rsid w:val="00C86BEE"/>
    <w:rsid w:val="00C902CA"/>
    <w:rsid w:val="00C937B3"/>
    <w:rsid w:val="00CA2BBB"/>
    <w:rsid w:val="00CB5CCC"/>
    <w:rsid w:val="00D003F7"/>
    <w:rsid w:val="00D13613"/>
    <w:rsid w:val="00D2385E"/>
    <w:rsid w:val="00D27D22"/>
    <w:rsid w:val="00D313EB"/>
    <w:rsid w:val="00D45C54"/>
    <w:rsid w:val="00D462BE"/>
    <w:rsid w:val="00D739EC"/>
    <w:rsid w:val="00D8038C"/>
    <w:rsid w:val="00D837B0"/>
    <w:rsid w:val="00D8602A"/>
    <w:rsid w:val="00DA1A5D"/>
    <w:rsid w:val="00DA631E"/>
    <w:rsid w:val="00DB4B2A"/>
    <w:rsid w:val="00DC0154"/>
    <w:rsid w:val="00DC0DFD"/>
    <w:rsid w:val="00DD7DD7"/>
    <w:rsid w:val="00DE0F23"/>
    <w:rsid w:val="00DE742F"/>
    <w:rsid w:val="00DF1A28"/>
    <w:rsid w:val="00E071A6"/>
    <w:rsid w:val="00E10B8E"/>
    <w:rsid w:val="00E13976"/>
    <w:rsid w:val="00E36F39"/>
    <w:rsid w:val="00E43372"/>
    <w:rsid w:val="00E56122"/>
    <w:rsid w:val="00E657D9"/>
    <w:rsid w:val="00E90831"/>
    <w:rsid w:val="00E93B93"/>
    <w:rsid w:val="00EA3666"/>
    <w:rsid w:val="00EA46D3"/>
    <w:rsid w:val="00EA6B62"/>
    <w:rsid w:val="00EA7EF3"/>
    <w:rsid w:val="00EC13FB"/>
    <w:rsid w:val="00ED4C1F"/>
    <w:rsid w:val="00EE3014"/>
    <w:rsid w:val="00EE42A6"/>
    <w:rsid w:val="00EE4B03"/>
    <w:rsid w:val="00EF225D"/>
    <w:rsid w:val="00EF42BD"/>
    <w:rsid w:val="00F06EEE"/>
    <w:rsid w:val="00F161CB"/>
    <w:rsid w:val="00F33FA1"/>
    <w:rsid w:val="00F368A1"/>
    <w:rsid w:val="00F42C41"/>
    <w:rsid w:val="00FB61CF"/>
    <w:rsid w:val="00FC7464"/>
    <w:rsid w:val="00FF534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061E58"/>
  <w15:docId w15:val="{CC22C705-33B4-44F5-8B20-2BDBC21C09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Arial" w:eastAsia="Calibri" w:hAnsi="Arial" w:cs="Arial"/>
        <w:lang w:val="fr-FR" w:eastAsia="fr-FR"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aliases w:val="Style 2"/>
    <w:qFormat/>
    <w:rsid w:val="000C28DC"/>
    <w:rPr>
      <w:rFonts w:ascii="Times New Roman" w:eastAsia="Times New Roman" w:hAnsi="Times New Roman" w:cs="Times New Roman"/>
    </w:rPr>
  </w:style>
  <w:style w:type="paragraph" w:styleId="Titre1">
    <w:name w:val="heading 1"/>
    <w:aliases w:val="Section Heading,Titre 1b,MINISTERE DEF,1titre,1titre1,1titre2,1titre3,1titre4,1titre5,1titre6,Titre 11,t1.T1.Titre 1,t1,t1.T1,1titre7,1titre11,1titre21,1titre31,1titre41,1titre51,1titre61,Activité,1,Titre-fenêtre,H1,Titre a,1. Titre 1,TT1,T1"/>
    <w:basedOn w:val="Normal"/>
    <w:next w:val="Normal"/>
    <w:link w:val="Titre1Car"/>
    <w:autoRedefine/>
    <w:uiPriority w:val="9"/>
    <w:qFormat/>
    <w:rsid w:val="00C66B85"/>
    <w:pPr>
      <w:keepNext/>
      <w:keepLines/>
      <w:spacing w:before="480" w:after="120" w:line="276" w:lineRule="auto"/>
      <w:jc w:val="both"/>
      <w:outlineLvl w:val="0"/>
    </w:pPr>
    <w:rPr>
      <w:rFonts w:asciiTheme="minorHAnsi" w:eastAsia="Calibri" w:hAnsiTheme="minorHAnsi" w:cs="Calibri"/>
      <w:b/>
      <w:bCs/>
      <w:caps/>
      <w:kern w:val="28"/>
      <w:sz w:val="28"/>
      <w:szCs w:val="28"/>
    </w:rPr>
  </w:style>
  <w:style w:type="paragraph" w:styleId="Titre2">
    <w:name w:val="heading 2"/>
    <w:aliases w:val="Titre niveau 2,H2,Reset numbering,Heading 2,Titre 2 CS,t2,TITRE SECTION,LOG T2,Heading1,Titre 21,t2.T2,I2,chapitre 1.1,h2,Titre2,E Heading 2,PA Heading 2,Titre 2 tbo,Titre 2 DD,T2,h21,h22,GSA2,Para2,(Alt+2),Titre 2 SQ,A,A.B.C.,Header 2,Head2,T21"/>
    <w:basedOn w:val="Normal"/>
    <w:next w:val="Normal"/>
    <w:link w:val="Titre2Car"/>
    <w:autoRedefine/>
    <w:qFormat/>
    <w:rsid w:val="000A14B9"/>
    <w:pPr>
      <w:keepNext/>
      <w:keepLines/>
      <w:numPr>
        <w:ilvl w:val="1"/>
      </w:numPr>
      <w:spacing w:before="200" w:after="120" w:line="276" w:lineRule="auto"/>
      <w:outlineLvl w:val="1"/>
    </w:pPr>
    <w:rPr>
      <w:rFonts w:asciiTheme="minorHAnsi" w:hAnsiTheme="minorHAnsi" w:cstheme="minorHAnsi"/>
      <w:b/>
      <w:w w:val="105"/>
      <w:kern w:val="28"/>
      <w:sz w:val="28"/>
      <w:szCs w:val="28"/>
    </w:rPr>
  </w:style>
  <w:style w:type="paragraph" w:styleId="Titre3">
    <w:name w:val="heading 3"/>
    <w:basedOn w:val="Normal"/>
    <w:next w:val="Normal"/>
    <w:link w:val="Titre3Car"/>
    <w:uiPriority w:val="9"/>
    <w:semiHidden/>
    <w:unhideWhenUsed/>
    <w:qFormat/>
    <w:rsid w:val="000B2558"/>
    <w:pPr>
      <w:keepNext/>
      <w:keepLines/>
      <w:spacing w:before="200"/>
      <w:outlineLvl w:val="2"/>
    </w:pPr>
    <w:rPr>
      <w:rFonts w:asciiTheme="majorHAnsi" w:eastAsiaTheme="majorEastAsia" w:hAnsiTheme="majorHAnsi" w:cstheme="majorBidi"/>
      <w:b/>
      <w:b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nhideWhenUsed/>
    <w:rsid w:val="001B3146"/>
    <w:pPr>
      <w:tabs>
        <w:tab w:val="center" w:pos="4536"/>
        <w:tab w:val="right" w:pos="9072"/>
      </w:tabs>
    </w:pPr>
  </w:style>
  <w:style w:type="character" w:customStyle="1" w:styleId="En-tteCar">
    <w:name w:val="En-tête Car"/>
    <w:link w:val="En-tte"/>
    <w:uiPriority w:val="99"/>
    <w:rsid w:val="001B3146"/>
    <w:rPr>
      <w:sz w:val="22"/>
      <w:szCs w:val="22"/>
      <w:lang w:eastAsia="en-US"/>
    </w:rPr>
  </w:style>
  <w:style w:type="paragraph" w:styleId="Pieddepage">
    <w:name w:val="footer"/>
    <w:basedOn w:val="Normal"/>
    <w:link w:val="PieddepageCar"/>
    <w:uiPriority w:val="99"/>
    <w:unhideWhenUsed/>
    <w:rsid w:val="001B3146"/>
    <w:pPr>
      <w:tabs>
        <w:tab w:val="center" w:pos="4536"/>
        <w:tab w:val="right" w:pos="9072"/>
      </w:tabs>
    </w:pPr>
  </w:style>
  <w:style w:type="character" w:customStyle="1" w:styleId="PieddepageCar">
    <w:name w:val="Pied de page Car"/>
    <w:link w:val="Pieddepage"/>
    <w:uiPriority w:val="99"/>
    <w:rsid w:val="001B3146"/>
    <w:rPr>
      <w:sz w:val="22"/>
      <w:szCs w:val="22"/>
      <w:lang w:eastAsia="en-US"/>
    </w:rPr>
  </w:style>
  <w:style w:type="paragraph" w:styleId="Textedebulles">
    <w:name w:val="Balloon Text"/>
    <w:basedOn w:val="Normal"/>
    <w:link w:val="TextedebullesCar"/>
    <w:uiPriority w:val="99"/>
    <w:semiHidden/>
    <w:unhideWhenUsed/>
    <w:rsid w:val="000C28DC"/>
    <w:rPr>
      <w:rFonts w:ascii="Tahoma" w:hAnsi="Tahoma" w:cs="Tahoma"/>
      <w:sz w:val="16"/>
      <w:szCs w:val="16"/>
    </w:rPr>
  </w:style>
  <w:style w:type="character" w:customStyle="1" w:styleId="TextedebullesCar">
    <w:name w:val="Texte de bulles Car"/>
    <w:basedOn w:val="Policepardfaut"/>
    <w:link w:val="Textedebulles"/>
    <w:uiPriority w:val="99"/>
    <w:semiHidden/>
    <w:rsid w:val="000C28DC"/>
    <w:rPr>
      <w:rFonts w:ascii="Tahoma" w:hAnsi="Tahoma" w:cs="Tahoma"/>
      <w:sz w:val="16"/>
      <w:szCs w:val="16"/>
    </w:rPr>
  </w:style>
  <w:style w:type="character" w:customStyle="1" w:styleId="Titre1Car">
    <w:name w:val="Titre 1 Car"/>
    <w:aliases w:val="Section Heading Car,Titre 1b Car,MINISTERE DEF Car,1titre Car,1titre1 Car,1titre2 Car,1titre3 Car,1titre4 Car,1titre5 Car,1titre6 Car,Titre 11 Car,t1.T1.Titre 1 Car,t1 Car,t1.T1 Car,1titre7 Car,1titre11 Car,1titre21 Car,1titre31 Car,1 Car"/>
    <w:basedOn w:val="Policepardfaut"/>
    <w:link w:val="Titre1"/>
    <w:uiPriority w:val="9"/>
    <w:rsid w:val="00C66B85"/>
    <w:rPr>
      <w:rFonts w:asciiTheme="minorHAnsi" w:hAnsiTheme="minorHAnsi" w:cs="Calibri"/>
      <w:b/>
      <w:bCs/>
      <w:caps/>
      <w:kern w:val="28"/>
      <w:sz w:val="28"/>
      <w:szCs w:val="28"/>
    </w:rPr>
  </w:style>
  <w:style w:type="character" w:customStyle="1" w:styleId="Titre2Car">
    <w:name w:val="Titre 2 Car"/>
    <w:aliases w:val="Titre niveau 2 Car,H2 Car,Reset numbering Car,Heading 2 Car,Titre 2 CS Car,t2 Car,TITRE SECTION Car,LOG T2 Car,Heading1 Car,Titre 21 Car,t2.T2 Car,I2 Car,chapitre 1.1 Car,h2 Car,Titre2 Car,E Heading 2 Car,PA Heading 2 Car,Titre 2 tbo Car"/>
    <w:basedOn w:val="Policepardfaut"/>
    <w:link w:val="Titre2"/>
    <w:rsid w:val="000A14B9"/>
    <w:rPr>
      <w:rFonts w:asciiTheme="minorHAnsi" w:eastAsia="Times New Roman" w:hAnsiTheme="minorHAnsi" w:cstheme="minorHAnsi"/>
      <w:b/>
      <w:w w:val="105"/>
      <w:kern w:val="28"/>
      <w:sz w:val="28"/>
      <w:szCs w:val="28"/>
    </w:rPr>
  </w:style>
  <w:style w:type="paragraph" w:styleId="TM1">
    <w:name w:val="toc 1"/>
    <w:basedOn w:val="Normal"/>
    <w:next w:val="Normal"/>
    <w:autoRedefine/>
    <w:uiPriority w:val="39"/>
    <w:rsid w:val="000C28DC"/>
    <w:pPr>
      <w:tabs>
        <w:tab w:val="left" w:pos="0"/>
        <w:tab w:val="right" w:leader="dot" w:pos="9204"/>
      </w:tabs>
      <w:spacing w:before="120" w:after="120"/>
      <w:ind w:hanging="425"/>
    </w:pPr>
    <w:rPr>
      <w:b/>
      <w:bCs/>
      <w:caps/>
    </w:rPr>
  </w:style>
  <w:style w:type="paragraph" w:styleId="TM2">
    <w:name w:val="toc 2"/>
    <w:basedOn w:val="Normal"/>
    <w:next w:val="Normal"/>
    <w:autoRedefine/>
    <w:uiPriority w:val="39"/>
    <w:rsid w:val="000C28DC"/>
    <w:pPr>
      <w:tabs>
        <w:tab w:val="left" w:pos="426"/>
        <w:tab w:val="right" w:leader="dot" w:pos="9204"/>
      </w:tabs>
    </w:pPr>
    <w:rPr>
      <w:rFonts w:ascii="Verdana" w:hAnsi="Verdana"/>
      <w:smallCaps/>
      <w:noProof/>
    </w:rPr>
  </w:style>
  <w:style w:type="paragraph" w:styleId="TM3">
    <w:name w:val="toc 3"/>
    <w:basedOn w:val="Normal"/>
    <w:next w:val="Normal"/>
    <w:autoRedefine/>
    <w:uiPriority w:val="39"/>
    <w:rsid w:val="000C28DC"/>
    <w:pPr>
      <w:tabs>
        <w:tab w:val="left" w:pos="993"/>
        <w:tab w:val="left" w:pos="1134"/>
        <w:tab w:val="right" w:leader="dot" w:pos="9204"/>
      </w:tabs>
      <w:spacing w:before="120" w:after="120"/>
      <w:ind w:hanging="425"/>
    </w:pPr>
    <w:rPr>
      <w:b/>
      <w:bCs/>
      <w:caps/>
      <w:noProof/>
    </w:rPr>
  </w:style>
  <w:style w:type="character" w:styleId="Lienhypertexte">
    <w:name w:val="Hyperlink"/>
    <w:uiPriority w:val="99"/>
    <w:rsid w:val="000C28DC"/>
    <w:rPr>
      <w:color w:val="0000FF"/>
      <w:u w:val="single"/>
    </w:rPr>
  </w:style>
  <w:style w:type="paragraph" w:customStyle="1" w:styleId="CharCharCharCarCharCharCarCharCharCharCarCharChar">
    <w:name w:val="Char Char Char Car Char Char Car Char Char Char Car Char Char"/>
    <w:basedOn w:val="Normal"/>
    <w:semiHidden/>
    <w:rsid w:val="000C28DC"/>
    <w:pPr>
      <w:spacing w:after="160" w:line="240" w:lineRule="exact"/>
    </w:pPr>
    <w:rPr>
      <w:rFonts w:ascii="Arial" w:hAnsi="Arial"/>
      <w:color w:val="333333"/>
      <w:szCs w:val="24"/>
      <w:lang w:val="en-US" w:eastAsia="en-US"/>
    </w:rPr>
  </w:style>
  <w:style w:type="paragraph" w:styleId="Paragraphedeliste">
    <w:name w:val="List Paragraph"/>
    <w:aliases w:val="lp1,Bull - Bullet niveau 1,Lettre d'introduction,Paragrafo elenco1,Exemple,Puce a;b,Level 1 Puce,Bullet List,FooterText,List Paragraph1,numbered,Bulletr List Paragraph,列?出?段?落,列?出?段?落1,Liste à puce - Normal,Liste Ã  puce - Normal,b"/>
    <w:basedOn w:val="Normal"/>
    <w:link w:val="ParagraphedelisteCar"/>
    <w:uiPriority w:val="34"/>
    <w:qFormat/>
    <w:rsid w:val="001A0313"/>
    <w:pPr>
      <w:ind w:left="720"/>
      <w:contextualSpacing/>
    </w:pPr>
  </w:style>
  <w:style w:type="paragraph" w:customStyle="1" w:styleId="Corpsdetexte21">
    <w:name w:val="Corps de texte 21"/>
    <w:basedOn w:val="Normal"/>
    <w:rsid w:val="001A0313"/>
    <w:pPr>
      <w:tabs>
        <w:tab w:val="num" w:pos="426"/>
      </w:tabs>
      <w:spacing w:before="120"/>
      <w:jc w:val="both"/>
    </w:pPr>
    <w:rPr>
      <w:rFonts w:ascii="Arial Narrow" w:hAnsi="Arial Narrow"/>
      <w:sz w:val="24"/>
      <w:szCs w:val="24"/>
    </w:rPr>
  </w:style>
  <w:style w:type="character" w:styleId="lev">
    <w:name w:val="Strong"/>
    <w:uiPriority w:val="22"/>
    <w:qFormat/>
    <w:rsid w:val="001A0313"/>
    <w:rPr>
      <w:b/>
      <w:bCs/>
    </w:rPr>
  </w:style>
  <w:style w:type="paragraph" w:customStyle="1" w:styleId="CarCarCarCarCarCar2CarCarCar">
    <w:name w:val="Car Car Car Car Car Car2 Car Car Car"/>
    <w:basedOn w:val="Normal"/>
    <w:semiHidden/>
    <w:rsid w:val="001D47C7"/>
    <w:pPr>
      <w:spacing w:after="160" w:line="240" w:lineRule="exact"/>
    </w:pPr>
    <w:rPr>
      <w:rFonts w:ascii="Verdana" w:hAnsi="Verdana" w:cs="Verdana"/>
      <w:lang w:val="en-US" w:eastAsia="en-US"/>
    </w:rPr>
  </w:style>
  <w:style w:type="paragraph" w:styleId="Notedebasdepage">
    <w:name w:val="footnote text"/>
    <w:basedOn w:val="Normal"/>
    <w:link w:val="NotedebasdepageCar"/>
    <w:uiPriority w:val="99"/>
    <w:semiHidden/>
    <w:unhideWhenUsed/>
    <w:rsid w:val="001D47C7"/>
  </w:style>
  <w:style w:type="character" w:customStyle="1" w:styleId="NotedebasdepageCar">
    <w:name w:val="Note de bas de page Car"/>
    <w:basedOn w:val="Policepardfaut"/>
    <w:link w:val="Notedebasdepage"/>
    <w:uiPriority w:val="99"/>
    <w:semiHidden/>
    <w:rsid w:val="001D47C7"/>
    <w:rPr>
      <w:rFonts w:ascii="Times New Roman" w:eastAsia="Times New Roman" w:hAnsi="Times New Roman" w:cs="Times New Roman"/>
    </w:rPr>
  </w:style>
  <w:style w:type="character" w:styleId="Appelnotedebasdep">
    <w:name w:val="footnote reference"/>
    <w:semiHidden/>
    <w:rsid w:val="001D47C7"/>
    <w:rPr>
      <w:sz w:val="20"/>
      <w:szCs w:val="20"/>
      <w:vertAlign w:val="superscript"/>
    </w:rPr>
  </w:style>
  <w:style w:type="character" w:styleId="Marquedecommentaire">
    <w:name w:val="annotation reference"/>
    <w:uiPriority w:val="99"/>
    <w:semiHidden/>
    <w:rsid w:val="001D47C7"/>
    <w:rPr>
      <w:sz w:val="16"/>
      <w:szCs w:val="16"/>
    </w:rPr>
  </w:style>
  <w:style w:type="paragraph" w:styleId="Commentaire">
    <w:name w:val="annotation text"/>
    <w:basedOn w:val="Normal"/>
    <w:link w:val="CommentaireCar"/>
    <w:rsid w:val="001D47C7"/>
  </w:style>
  <w:style w:type="character" w:customStyle="1" w:styleId="CommentaireCar">
    <w:name w:val="Commentaire Car"/>
    <w:basedOn w:val="Policepardfaut"/>
    <w:link w:val="Commentaire"/>
    <w:rsid w:val="001D47C7"/>
    <w:rPr>
      <w:rFonts w:ascii="Times New Roman" w:eastAsia="Times New Roman" w:hAnsi="Times New Roman" w:cs="Times New Roman"/>
    </w:rPr>
  </w:style>
  <w:style w:type="paragraph" w:styleId="Corpsdetexte">
    <w:name w:val="Body Text"/>
    <w:basedOn w:val="Normal"/>
    <w:link w:val="CorpsdetexteCar"/>
    <w:rsid w:val="00D27D22"/>
    <w:pPr>
      <w:jc w:val="both"/>
    </w:pPr>
    <w:rPr>
      <w:sz w:val="24"/>
      <w:szCs w:val="24"/>
      <w:lang w:val="fr-CA"/>
    </w:rPr>
  </w:style>
  <w:style w:type="character" w:customStyle="1" w:styleId="CorpsdetexteCar">
    <w:name w:val="Corps de texte Car"/>
    <w:basedOn w:val="Policepardfaut"/>
    <w:link w:val="Corpsdetexte"/>
    <w:rsid w:val="00D27D22"/>
    <w:rPr>
      <w:rFonts w:ascii="Times New Roman" w:eastAsia="Times New Roman" w:hAnsi="Times New Roman" w:cs="Times New Roman"/>
      <w:sz w:val="24"/>
      <w:szCs w:val="24"/>
      <w:lang w:val="fr-CA"/>
    </w:rPr>
  </w:style>
  <w:style w:type="paragraph" w:styleId="Objetducommentaire">
    <w:name w:val="annotation subject"/>
    <w:basedOn w:val="Commentaire"/>
    <w:next w:val="Commentaire"/>
    <w:link w:val="ObjetducommentaireCar"/>
    <w:uiPriority w:val="99"/>
    <w:semiHidden/>
    <w:unhideWhenUsed/>
    <w:rsid w:val="00F42C41"/>
    <w:rPr>
      <w:b/>
      <w:bCs/>
    </w:rPr>
  </w:style>
  <w:style w:type="character" w:customStyle="1" w:styleId="ObjetducommentaireCar">
    <w:name w:val="Objet du commentaire Car"/>
    <w:basedOn w:val="CommentaireCar"/>
    <w:link w:val="Objetducommentaire"/>
    <w:uiPriority w:val="99"/>
    <w:semiHidden/>
    <w:rsid w:val="00F42C41"/>
    <w:rPr>
      <w:rFonts w:ascii="Times New Roman" w:eastAsia="Times New Roman" w:hAnsi="Times New Roman" w:cs="Times New Roman"/>
      <w:b/>
      <w:bCs/>
    </w:rPr>
  </w:style>
  <w:style w:type="paragraph" w:customStyle="1" w:styleId="PMQL2">
    <w:name w:val="PMQL2"/>
    <w:basedOn w:val="Normal"/>
    <w:rsid w:val="000B2558"/>
    <w:pPr>
      <w:spacing w:before="120"/>
      <w:jc w:val="both"/>
    </w:pPr>
    <w:rPr>
      <w:sz w:val="24"/>
      <w:szCs w:val="24"/>
    </w:rPr>
  </w:style>
  <w:style w:type="character" w:customStyle="1" w:styleId="Titre3Car">
    <w:name w:val="Titre 3 Car"/>
    <w:basedOn w:val="Policepardfaut"/>
    <w:link w:val="Titre3"/>
    <w:uiPriority w:val="9"/>
    <w:semiHidden/>
    <w:rsid w:val="000B2558"/>
    <w:rPr>
      <w:rFonts w:asciiTheme="majorHAnsi" w:eastAsiaTheme="majorEastAsia" w:hAnsiTheme="majorHAnsi" w:cstheme="majorBidi"/>
      <w:b/>
      <w:bCs/>
      <w:color w:val="4F81BD" w:themeColor="accent1"/>
    </w:rPr>
  </w:style>
  <w:style w:type="paragraph" w:customStyle="1" w:styleId="StyleC6">
    <w:name w:val="Style C6"/>
    <w:basedOn w:val="Normal"/>
    <w:link w:val="StyleC6Car"/>
    <w:qFormat/>
    <w:rsid w:val="009B6B65"/>
    <w:pPr>
      <w:keepLines/>
      <w:pageBreakBefore/>
      <w:numPr>
        <w:numId w:val="1"/>
      </w:numPr>
      <w:pBdr>
        <w:bottom w:val="single" w:sz="4" w:space="1" w:color="auto"/>
      </w:pBdr>
      <w:spacing w:before="120" w:after="60"/>
      <w:contextualSpacing/>
      <w:jc w:val="both"/>
      <w:outlineLvl w:val="0"/>
    </w:pPr>
    <w:rPr>
      <w:rFonts w:ascii="Arial Narrow" w:hAnsi="Arial Narrow" w:cs="Tahoma"/>
      <w:b/>
      <w:smallCaps/>
      <w:w w:val="105"/>
      <w:sz w:val="28"/>
      <w:szCs w:val="28"/>
    </w:rPr>
  </w:style>
  <w:style w:type="character" w:customStyle="1" w:styleId="StyleC6Car">
    <w:name w:val="Style C6 Car"/>
    <w:basedOn w:val="Policepardfaut"/>
    <w:link w:val="StyleC6"/>
    <w:rsid w:val="009B6B65"/>
    <w:rPr>
      <w:rFonts w:ascii="Arial Narrow" w:eastAsia="Times New Roman" w:hAnsi="Arial Narrow" w:cs="Tahoma"/>
      <w:b/>
      <w:smallCaps/>
      <w:w w:val="105"/>
      <w:sz w:val="28"/>
      <w:szCs w:val="28"/>
    </w:rPr>
  </w:style>
  <w:style w:type="paragraph" w:customStyle="1" w:styleId="Corpsdetexte22">
    <w:name w:val="Corps de texte 22"/>
    <w:basedOn w:val="Normal"/>
    <w:rsid w:val="006A16E1"/>
    <w:pPr>
      <w:tabs>
        <w:tab w:val="num" w:pos="426"/>
      </w:tabs>
      <w:spacing w:before="120"/>
      <w:jc w:val="both"/>
    </w:pPr>
    <w:rPr>
      <w:rFonts w:ascii="Arial Narrow" w:hAnsi="Arial Narrow"/>
      <w:sz w:val="24"/>
      <w:szCs w:val="24"/>
    </w:rPr>
  </w:style>
  <w:style w:type="paragraph" w:customStyle="1" w:styleId="CharCharCharCarCharCharCarCharCharCharCarCharChar0">
    <w:name w:val="Char Char Char Car Char Char Car Char Char Char Car Char Char"/>
    <w:basedOn w:val="Normal"/>
    <w:semiHidden/>
    <w:rsid w:val="006A16E1"/>
    <w:pPr>
      <w:spacing w:after="160" w:line="240" w:lineRule="exact"/>
    </w:pPr>
    <w:rPr>
      <w:rFonts w:ascii="Arial" w:hAnsi="Arial"/>
      <w:color w:val="333333"/>
      <w:szCs w:val="24"/>
      <w:lang w:val="en-US" w:eastAsia="en-US"/>
    </w:rPr>
  </w:style>
  <w:style w:type="paragraph" w:customStyle="1" w:styleId="CCTPSoustitre1-2019">
    <w:name w:val="CCTP Sous titre 1 - 2019"/>
    <w:basedOn w:val="Paragraphedeliste"/>
    <w:qFormat/>
    <w:rsid w:val="006A16E1"/>
    <w:pPr>
      <w:pBdr>
        <w:top w:val="none" w:sz="4" w:space="0" w:color="000000"/>
        <w:left w:val="none" w:sz="4" w:space="0" w:color="000000"/>
        <w:bottom w:val="none" w:sz="4" w:space="0" w:color="000000"/>
        <w:right w:val="none" w:sz="4" w:space="0" w:color="000000"/>
        <w:between w:val="none" w:sz="4" w:space="0" w:color="000000"/>
      </w:pBdr>
      <w:spacing w:after="120" w:line="360" w:lineRule="auto"/>
      <w:ind w:left="862" w:hanging="699"/>
    </w:pPr>
    <w:rPr>
      <w:rFonts w:ascii="Arial" w:eastAsia="Cambria" w:hAnsi="Arial" w:cs="Arial"/>
    </w:rPr>
  </w:style>
  <w:style w:type="paragraph" w:customStyle="1" w:styleId="CCTPparagraphe">
    <w:name w:val="CCTP paragraphe"/>
    <w:basedOn w:val="Paragraphedeliste"/>
    <w:qFormat/>
    <w:rsid w:val="006A16E1"/>
    <w:pPr>
      <w:pBdr>
        <w:top w:val="none" w:sz="4" w:space="0" w:color="000000"/>
        <w:left w:val="none" w:sz="4" w:space="0" w:color="000000"/>
        <w:bottom w:val="none" w:sz="4" w:space="0" w:color="000000"/>
        <w:right w:val="none" w:sz="4" w:space="0" w:color="000000"/>
        <w:between w:val="none" w:sz="4" w:space="0" w:color="000000"/>
      </w:pBdr>
      <w:ind w:left="0"/>
    </w:pPr>
    <w:rPr>
      <w:rFonts w:ascii="Arial" w:eastAsia="Cambria" w:hAnsi="Arial" w:cs="Arial"/>
    </w:rPr>
  </w:style>
  <w:style w:type="character" w:customStyle="1" w:styleId="followup-block">
    <w:name w:val="followup-block"/>
    <w:basedOn w:val="Policepardfaut"/>
    <w:rsid w:val="00DA631E"/>
  </w:style>
  <w:style w:type="character" w:styleId="Accentuation">
    <w:name w:val="Emphasis"/>
    <w:basedOn w:val="Policepardfaut"/>
    <w:uiPriority w:val="20"/>
    <w:qFormat/>
    <w:rsid w:val="00562069"/>
    <w:rPr>
      <w:i/>
      <w:iCs/>
    </w:rPr>
  </w:style>
  <w:style w:type="character" w:customStyle="1" w:styleId="ParagraphedelisteCar">
    <w:name w:val="Paragraphe de liste Car"/>
    <w:aliases w:val="lp1 Car,Bull - Bullet niveau 1 Car,Lettre d'introduction Car,Paragrafo elenco1 Car,Exemple Car,Puce a;b Car,Level 1 Puce Car,Bullet List Car,FooterText Car,List Paragraph1 Car,numbered Car,Bulletr List Paragraph Car,列?出?段?落 Car"/>
    <w:basedOn w:val="Policepardfaut"/>
    <w:link w:val="Paragraphedeliste"/>
    <w:uiPriority w:val="34"/>
    <w:rsid w:val="005668C3"/>
    <w:rPr>
      <w:rFonts w:ascii="Times New Roman" w:eastAsia="Times New Roman" w:hAnsi="Times New Roman" w:cs="Times New Roman"/>
    </w:rPr>
  </w:style>
  <w:style w:type="table" w:styleId="Grilledutableau">
    <w:name w:val="Table Grid"/>
    <w:basedOn w:val="TableauNormal"/>
    <w:uiPriority w:val="59"/>
    <w:rsid w:val="005668C3"/>
    <w:rPr>
      <w:rFonts w:ascii="Times New Roman" w:eastAsia="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UCE23">
    <w:name w:val="PUCE23"/>
    <w:basedOn w:val="Normal"/>
    <w:qFormat/>
    <w:rsid w:val="005668C3"/>
    <w:pPr>
      <w:numPr>
        <w:numId w:val="27"/>
      </w:numPr>
      <w:ind w:right="737"/>
      <w:jc w:val="both"/>
    </w:pPr>
    <w:rPr>
      <w:rFonts w:ascii="Arial" w:hAnsi="Arial" w:cs="Arial"/>
    </w:rPr>
  </w:style>
  <w:style w:type="paragraph" w:customStyle="1" w:styleId="PUCE3">
    <w:name w:val="PUCE3"/>
    <w:basedOn w:val="PUCE23"/>
    <w:qFormat/>
    <w:rsid w:val="005668C3"/>
    <w:pPr>
      <w:numPr>
        <w:ilvl w:val="1"/>
      </w:numPr>
      <w:tabs>
        <w:tab w:val="num" w:pos="360"/>
      </w:tabs>
    </w:pPr>
  </w:style>
  <w:style w:type="paragraph" w:customStyle="1" w:styleId="Puce1TMADEV">
    <w:name w:val="Puce 1 TMA DEV"/>
    <w:basedOn w:val="Paragraphedeliste"/>
    <w:link w:val="Puce1TMADEVCar"/>
    <w:qFormat/>
    <w:rsid w:val="005668C3"/>
    <w:pPr>
      <w:numPr>
        <w:numId w:val="28"/>
      </w:numPr>
      <w:pBdr>
        <w:top w:val="none" w:sz="4" w:space="0" w:color="000000"/>
        <w:left w:val="none" w:sz="4" w:space="0" w:color="000000"/>
        <w:bottom w:val="none" w:sz="4" w:space="0" w:color="000000"/>
        <w:right w:val="none" w:sz="4" w:space="0" w:color="000000"/>
        <w:between w:val="none" w:sz="4" w:space="0" w:color="000000"/>
      </w:pBdr>
      <w:spacing w:before="120"/>
      <w:ind w:left="851" w:hanging="284"/>
      <w:jc w:val="both"/>
    </w:pPr>
    <w:rPr>
      <w:rFonts w:asciiTheme="minorHAnsi" w:eastAsia="Cambria" w:hAnsiTheme="minorHAnsi" w:cstheme="minorHAnsi"/>
      <w:sz w:val="24"/>
      <w:szCs w:val="24"/>
      <w:lang w:bidi="en-US"/>
    </w:rPr>
  </w:style>
  <w:style w:type="character" w:customStyle="1" w:styleId="Puce1TMADEVCar">
    <w:name w:val="Puce 1 TMA DEV Car"/>
    <w:basedOn w:val="Policepardfaut"/>
    <w:link w:val="Puce1TMADEV"/>
    <w:rsid w:val="005668C3"/>
    <w:rPr>
      <w:rFonts w:asciiTheme="minorHAnsi" w:eastAsia="Cambria" w:hAnsiTheme="minorHAnsi" w:cstheme="minorHAnsi"/>
      <w:sz w:val="24"/>
      <w:szCs w:val="24"/>
      <w:lang w:bidi="en-US"/>
    </w:rPr>
  </w:style>
  <w:style w:type="paragraph" w:customStyle="1" w:styleId="Puce2TMADEV">
    <w:name w:val="Puce2 TMA DEV"/>
    <w:basedOn w:val="Puce1TMADEV"/>
    <w:link w:val="Puce2TMADEVCar"/>
    <w:qFormat/>
    <w:rsid w:val="005668C3"/>
    <w:pPr>
      <w:numPr>
        <w:numId w:val="0"/>
      </w:numPr>
      <w:ind w:left="1134"/>
    </w:pPr>
  </w:style>
  <w:style w:type="character" w:customStyle="1" w:styleId="Puce2TMADEVCar">
    <w:name w:val="Puce2 TMA DEV Car"/>
    <w:basedOn w:val="Puce1TMADEVCar"/>
    <w:link w:val="Puce2TMADEV"/>
    <w:rsid w:val="005668C3"/>
    <w:rPr>
      <w:rFonts w:asciiTheme="minorHAnsi" w:eastAsia="Cambria" w:hAnsiTheme="minorHAnsi" w:cstheme="minorHAnsi"/>
      <w:sz w:val="24"/>
      <w:szCs w:val="24"/>
      <w:lang w:bidi="en-US"/>
    </w:rPr>
  </w:style>
  <w:style w:type="paragraph" w:customStyle="1" w:styleId="Source">
    <w:name w:val="Source"/>
    <w:basedOn w:val="Notedebasdepage"/>
    <w:link w:val="SourceCar"/>
    <w:qFormat/>
    <w:rsid w:val="005668C3"/>
    <w:pPr>
      <w:spacing w:before="120"/>
      <w:contextualSpacing/>
      <w:jc w:val="both"/>
    </w:pPr>
    <w:rPr>
      <w:rFonts w:asciiTheme="minorHAnsi" w:eastAsiaTheme="minorHAnsi" w:hAnsiTheme="minorHAnsi" w:cstheme="minorHAnsi"/>
      <w:i/>
      <w:lang w:eastAsia="en-US"/>
    </w:rPr>
  </w:style>
  <w:style w:type="character" w:customStyle="1" w:styleId="SourceCar">
    <w:name w:val="Source Car"/>
    <w:basedOn w:val="Policepardfaut"/>
    <w:link w:val="Source"/>
    <w:rsid w:val="005668C3"/>
    <w:rPr>
      <w:rFonts w:asciiTheme="minorHAnsi" w:eastAsiaTheme="minorHAnsi" w:hAnsiTheme="minorHAnsi" w:cstheme="minorHAnsi"/>
      <w:i/>
      <w:lang w:eastAsia="en-US"/>
    </w:rPr>
  </w:style>
  <w:style w:type="paragraph" w:customStyle="1" w:styleId="NormalGras">
    <w:name w:val="Normal Gras"/>
    <w:basedOn w:val="Normal"/>
    <w:link w:val="NormalGrasCar"/>
    <w:qFormat/>
    <w:rsid w:val="005668C3"/>
    <w:pPr>
      <w:spacing w:before="120" w:after="120"/>
      <w:jc w:val="both"/>
    </w:pPr>
    <w:rPr>
      <w:rFonts w:asciiTheme="minorHAnsi" w:eastAsiaTheme="minorHAnsi" w:hAnsiTheme="minorHAnsi" w:cstheme="minorBidi"/>
      <w:b/>
      <w:sz w:val="24"/>
      <w:szCs w:val="24"/>
      <w:lang w:eastAsia="en-US"/>
    </w:rPr>
  </w:style>
  <w:style w:type="character" w:customStyle="1" w:styleId="NormalGrasCar">
    <w:name w:val="Normal Gras Car"/>
    <w:basedOn w:val="Policepardfaut"/>
    <w:link w:val="NormalGras"/>
    <w:rsid w:val="005668C3"/>
    <w:rPr>
      <w:rFonts w:asciiTheme="minorHAnsi" w:eastAsiaTheme="minorHAnsi" w:hAnsiTheme="minorHAnsi" w:cstheme="minorBidi"/>
      <w:b/>
      <w:sz w:val="24"/>
      <w:szCs w:val="24"/>
      <w:lang w:eastAsia="en-US"/>
    </w:rPr>
  </w:style>
  <w:style w:type="character" w:customStyle="1" w:styleId="ng-binding">
    <w:name w:val="ng-binding"/>
    <w:basedOn w:val="Policepardfaut"/>
    <w:rsid w:val="005668C3"/>
  </w:style>
  <w:style w:type="paragraph" w:customStyle="1" w:styleId="CharCharCharCarCharCharCarCharCharCharCarCharChar1">
    <w:name w:val="Char Char Char Car Char Char Car Char Char Char Car Char Char"/>
    <w:basedOn w:val="Normal"/>
    <w:semiHidden/>
    <w:rsid w:val="00335841"/>
    <w:pPr>
      <w:spacing w:after="160" w:line="240" w:lineRule="exact"/>
    </w:pPr>
    <w:rPr>
      <w:rFonts w:ascii="Arial" w:hAnsi="Arial"/>
      <w:color w:val="333333"/>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8963492">
      <w:bodyDiv w:val="1"/>
      <w:marLeft w:val="0"/>
      <w:marRight w:val="0"/>
      <w:marTop w:val="0"/>
      <w:marBottom w:val="0"/>
      <w:divBdr>
        <w:top w:val="none" w:sz="0" w:space="0" w:color="auto"/>
        <w:left w:val="none" w:sz="0" w:space="0" w:color="auto"/>
        <w:bottom w:val="none" w:sz="0" w:space="0" w:color="auto"/>
        <w:right w:val="none" w:sz="0" w:space="0" w:color="auto"/>
      </w:divBdr>
    </w:div>
    <w:div w:id="236944376">
      <w:bodyDiv w:val="1"/>
      <w:marLeft w:val="0"/>
      <w:marRight w:val="0"/>
      <w:marTop w:val="0"/>
      <w:marBottom w:val="0"/>
      <w:divBdr>
        <w:top w:val="none" w:sz="0" w:space="0" w:color="auto"/>
        <w:left w:val="none" w:sz="0" w:space="0" w:color="auto"/>
        <w:bottom w:val="none" w:sz="0" w:space="0" w:color="auto"/>
        <w:right w:val="none" w:sz="0" w:space="0" w:color="auto"/>
      </w:divBdr>
    </w:div>
    <w:div w:id="917984025">
      <w:bodyDiv w:val="1"/>
      <w:marLeft w:val="0"/>
      <w:marRight w:val="0"/>
      <w:marTop w:val="0"/>
      <w:marBottom w:val="0"/>
      <w:divBdr>
        <w:top w:val="none" w:sz="0" w:space="0" w:color="auto"/>
        <w:left w:val="none" w:sz="0" w:space="0" w:color="auto"/>
        <w:bottom w:val="none" w:sz="0" w:space="0" w:color="auto"/>
        <w:right w:val="none" w:sz="0" w:space="0" w:color="auto"/>
      </w:divBdr>
    </w:div>
    <w:div w:id="1009139683">
      <w:bodyDiv w:val="1"/>
      <w:marLeft w:val="0"/>
      <w:marRight w:val="0"/>
      <w:marTop w:val="0"/>
      <w:marBottom w:val="0"/>
      <w:divBdr>
        <w:top w:val="none" w:sz="0" w:space="0" w:color="auto"/>
        <w:left w:val="none" w:sz="0" w:space="0" w:color="auto"/>
        <w:bottom w:val="none" w:sz="0" w:space="0" w:color="auto"/>
        <w:right w:val="none" w:sz="0" w:space="0" w:color="auto"/>
      </w:divBdr>
    </w:div>
    <w:div w:id="1105033068">
      <w:bodyDiv w:val="1"/>
      <w:marLeft w:val="0"/>
      <w:marRight w:val="0"/>
      <w:marTop w:val="0"/>
      <w:marBottom w:val="0"/>
      <w:divBdr>
        <w:top w:val="none" w:sz="0" w:space="0" w:color="auto"/>
        <w:left w:val="none" w:sz="0" w:space="0" w:color="auto"/>
        <w:bottom w:val="none" w:sz="0" w:space="0" w:color="auto"/>
        <w:right w:val="none" w:sz="0" w:space="0" w:color="auto"/>
      </w:divBdr>
    </w:div>
    <w:div w:id="1137069976">
      <w:bodyDiv w:val="1"/>
      <w:marLeft w:val="0"/>
      <w:marRight w:val="0"/>
      <w:marTop w:val="0"/>
      <w:marBottom w:val="0"/>
      <w:divBdr>
        <w:top w:val="none" w:sz="0" w:space="0" w:color="auto"/>
        <w:left w:val="none" w:sz="0" w:space="0" w:color="auto"/>
        <w:bottom w:val="none" w:sz="0" w:space="0" w:color="auto"/>
        <w:right w:val="none" w:sz="0" w:space="0" w:color="auto"/>
      </w:divBdr>
    </w:div>
    <w:div w:id="15526903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vie-publique.fr" TargetMode="Externa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2.png"/><Relationship Id="rId21" Type="http://schemas.openxmlformats.org/officeDocument/2006/relationships/image" Target="media/image7.png"/><Relationship Id="rId34" Type="http://schemas.openxmlformats.org/officeDocument/2006/relationships/image" Target="media/image18.jpeg"/><Relationship Id="rId42" Type="http://schemas.openxmlformats.org/officeDocument/2006/relationships/image" Target="media/image25.png"/><Relationship Id="rId47" Type="http://schemas.openxmlformats.org/officeDocument/2006/relationships/image" Target="media/image30.png"/><Relationship Id="rId50" Type="http://schemas.openxmlformats.org/officeDocument/2006/relationships/header" Target="header3.xml"/><Relationship Id="rId55"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4.png"/><Relationship Id="rId11" Type="http://schemas.openxmlformats.org/officeDocument/2006/relationships/header" Target="header1.xml"/><Relationship Id="rId24" Type="http://schemas.openxmlformats.org/officeDocument/2006/relationships/image" Target="media/image10.png"/><Relationship Id="rId32" Type="http://schemas.openxmlformats.org/officeDocument/2006/relationships/image" Target="media/image16.png"/><Relationship Id="rId37" Type="http://schemas.openxmlformats.org/officeDocument/2006/relationships/image" Target="media/image20.png"/><Relationship Id="rId40" Type="http://schemas.openxmlformats.org/officeDocument/2006/relationships/image" Target="media/image23.png"/><Relationship Id="rId45" Type="http://schemas.openxmlformats.org/officeDocument/2006/relationships/image" Target="media/image28.png"/><Relationship Id="rId53" Type="http://schemas.openxmlformats.org/officeDocument/2006/relationships/header" Target="header4.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image" Target="media/image5.png"/><Relationship Id="rId31" Type="http://schemas.openxmlformats.org/officeDocument/2006/relationships/image" Target="media/image15.png"/><Relationship Id="rId44" Type="http://schemas.openxmlformats.org/officeDocument/2006/relationships/image" Target="media/image27.png"/><Relationship Id="rId52"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assurance-maladie.ameli.fr/qui-sommes-nous/organisation/securite-sociale" TargetMode="External"/><Relationship Id="rId22" Type="http://schemas.openxmlformats.org/officeDocument/2006/relationships/image" Target="media/image8.png"/><Relationship Id="rId27" Type="http://schemas.openxmlformats.org/officeDocument/2006/relationships/hyperlink" Target="http://www.ecolabels.fr/fr/content/download/9833/94386/version/1/file/NF162.pdf%22%3Ehttp:/www.ecolabels.fr/fr/content/download/9833/94386/version/1/file/NF162.pdf" TargetMode="External"/><Relationship Id="rId30" Type="http://schemas.openxmlformats.org/officeDocument/2006/relationships/hyperlink" Target="http://www.blauer-engel.de/en/index.php" TargetMode="External"/><Relationship Id="rId35" Type="http://schemas.openxmlformats.org/officeDocument/2006/relationships/image" Target="cid:image001.jpg@01DC11B0.8DBCCFF0" TargetMode="External"/><Relationship Id="rId43" Type="http://schemas.openxmlformats.org/officeDocument/2006/relationships/image" Target="media/image26.png"/><Relationship Id="rId48" Type="http://schemas.openxmlformats.org/officeDocument/2006/relationships/image" Target="media/image31.png"/><Relationship Id="rId56"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footer" Target="footer2.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hyperlink" Target="https://www.assurance-maladie.ameli.fr/qui-sommes-nous/action/missions-generales" TargetMode="External"/><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9.png"/><Relationship Id="rId20" Type="http://schemas.openxmlformats.org/officeDocument/2006/relationships/image" Target="media/image6.png"/><Relationship Id="rId41" Type="http://schemas.openxmlformats.org/officeDocument/2006/relationships/image" Target="media/image24.png"/><Relationship Id="rId54"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eg"/><Relationship Id="rId23" Type="http://schemas.openxmlformats.org/officeDocument/2006/relationships/image" Target="media/image9.png"/><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header" Target="header2.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CHEZ~1\AppData\Local\Temp\d&#233;c2020%20masque%20word%20Assurance%20Maladie.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IconOverlay xmlns="http://schemas.microsoft.com/sharepoint/v4"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D139F05DB7760B47B4C07941B8BCBE99" ma:contentTypeVersion="1" ma:contentTypeDescription="Crée un document." ma:contentTypeScope="" ma:versionID="ae9fa5ea5b5f8c720cab641a9c94076c">
  <xsd:schema xmlns:xsd="http://www.w3.org/2001/XMLSchema" xmlns:xs="http://www.w3.org/2001/XMLSchema" xmlns:p="http://schemas.microsoft.com/office/2006/metadata/properties" xmlns:ns2="http://schemas.microsoft.com/sharepoint/v4" targetNamespace="http://schemas.microsoft.com/office/2006/metadata/properties" ma:root="true" ma:fieldsID="8a85c721fb393e988d1bdd7d5dfec7f0" ns2:_="">
    <xsd:import namespace="http://schemas.microsoft.com/sharepoint/v4"/>
    <xsd:element name="properties">
      <xsd:complexType>
        <xsd:sequence>
          <xsd:element name="documentManagement">
            <xsd:complexType>
              <xsd:all>
                <xsd:element ref="ns2: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8"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684A20-6D03-47E5-B066-CA137CCE582E}">
  <ds:schemaRefs>
    <ds:schemaRef ds:uri="http://schemas.microsoft.com/sharepoint/v3/contenttype/forms"/>
  </ds:schemaRefs>
</ds:datastoreItem>
</file>

<file path=customXml/itemProps2.xml><?xml version="1.0" encoding="utf-8"?>
<ds:datastoreItem xmlns:ds="http://schemas.openxmlformats.org/officeDocument/2006/customXml" ds:itemID="{B433354B-FCEF-41D6-863E-3EDA1216E1D9}">
  <ds:schemaRefs>
    <ds:schemaRef ds:uri="http://schemas.microsoft.com/office/2006/metadata/properties"/>
    <ds:schemaRef ds:uri="http://schemas.microsoft.com/office/infopath/2007/PartnerControls"/>
    <ds:schemaRef ds:uri="http://schemas.microsoft.com/sharepoint/v4"/>
  </ds:schemaRefs>
</ds:datastoreItem>
</file>

<file path=customXml/itemProps3.xml><?xml version="1.0" encoding="utf-8"?>
<ds:datastoreItem xmlns:ds="http://schemas.openxmlformats.org/officeDocument/2006/customXml" ds:itemID="{70D49C27-86A0-4C22-AB28-27C70BD134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923AB76-9262-4A99-BB57-8B5E83CD09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déc2020 masque word Assurance Maladie.dotx</Template>
  <TotalTime>3</TotalTime>
  <Pages>1</Pages>
  <Words>7862</Words>
  <Characters>43243</Characters>
  <Application>Microsoft Office Word</Application>
  <DocSecurity>0</DocSecurity>
  <Lines>360</Lines>
  <Paragraphs>102</Paragraphs>
  <ScaleCrop>false</ScaleCrop>
  <HeadingPairs>
    <vt:vector size="2" baseType="variant">
      <vt:variant>
        <vt:lpstr>Titre</vt:lpstr>
      </vt:variant>
      <vt:variant>
        <vt:i4>1</vt:i4>
      </vt:variant>
    </vt:vector>
  </HeadingPairs>
  <TitlesOfParts>
    <vt:vector size="1" baseType="lpstr">
      <vt:lpstr/>
    </vt:vector>
  </TitlesOfParts>
  <Company>CNAMTS</Company>
  <LinksUpToDate>false</LinksUpToDate>
  <CharactersWithSpaces>51003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MOCHEZ KARINE (CNAM / Valenciennes)</dc:creator>
  <cp:lastModifiedBy>LUCAS ANNE (CNAM / Paris)</cp:lastModifiedBy>
  <cp:revision>2</cp:revision>
  <cp:lastPrinted>2020-09-23T10:42:00Z</cp:lastPrinted>
  <dcterms:created xsi:type="dcterms:W3CDTF">2026-03-24T09:48:00Z</dcterms:created>
  <dcterms:modified xsi:type="dcterms:W3CDTF">2026-03-24T09:48:00Z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0x010100D139F05DB7760B47B4C07941B8BCBE99</vt:lpwstr>
  </property>
</Properties>
</file>